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0" w:line="276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ANEXO X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spacing w:before="1" w:line="276" w:lineRule="auto"/>
        <w:ind w:left="30" w:firstLine="0"/>
        <w:rPr>
          <w:u w:val="none"/>
        </w:rPr>
      </w:pPr>
      <w:bookmarkStart w:colFirst="0" w:colLast="0" w:name="_heading=h.8i551rd5k9mv" w:id="0"/>
      <w:bookmarkEnd w:id="0"/>
      <w:r w:rsidDel="00000000" w:rsidR="00000000" w:rsidRPr="00000000">
        <w:rPr>
          <w:u w:val="none"/>
          <w:rtl w:val="0"/>
        </w:rPr>
        <w:t xml:space="preserve">ANEXO DE IMAGEM</w:t>
      </w:r>
    </w:p>
    <w:p w:rsidR="00000000" w:rsidDel="00000000" w:rsidP="00000000" w:rsidRDefault="00000000" w:rsidRPr="00000000" w14:paraId="00000003">
      <w:pPr>
        <w:spacing w:before="239"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ind w:left="30" w:firstLine="0"/>
        <w:jc w:val="both"/>
        <w:rPr/>
      </w:pPr>
      <w:r w:rsidDel="00000000" w:rsidR="00000000" w:rsidRPr="00000000">
        <w:rPr>
          <w:rtl w:val="0"/>
        </w:rPr>
        <w:t xml:space="preserve">01 extintor de incêndio dentro da validade</w:t>
      </w:r>
    </w:p>
    <w:p w:rsidR="00000000" w:rsidDel="00000000" w:rsidP="00000000" w:rsidRDefault="00000000" w:rsidRPr="00000000" w14:paraId="00000005">
      <w:pPr>
        <w:spacing w:before="1" w:line="276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57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30" w:right="819" w:firstLine="0"/>
        <w:jc w:val="both"/>
        <w:rPr/>
      </w:pPr>
      <w:r w:rsidDel="00000000" w:rsidR="00000000" w:rsidRPr="00000000">
        <w:rPr>
          <w:rtl w:val="0"/>
        </w:rPr>
        <w:t xml:space="preserve">01 lixeira com tampa para a parte interna da tenda para dispensa de restos de alimentos embalagens. 40L</w:t>
      </w:r>
    </w:p>
    <w:p w:rsidR="00000000" w:rsidDel="00000000" w:rsidP="00000000" w:rsidRDefault="00000000" w:rsidRPr="00000000" w14:paraId="00000008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ind w:left="30" w:right="819" w:firstLine="0"/>
        <w:jc w:val="both"/>
        <w:rPr/>
      </w:pPr>
      <w:r w:rsidDel="00000000" w:rsidR="00000000" w:rsidRPr="00000000">
        <w:rPr>
          <w:rtl w:val="0"/>
        </w:rPr>
        <w:t xml:space="preserve">01 lixeira sem tampa com capacidade para no mínimo 60L para a parte externa da tenda para uso dos clientes</w:t>
      </w:r>
    </w:p>
    <w:p w:rsidR="00000000" w:rsidDel="00000000" w:rsidP="00000000" w:rsidRDefault="00000000" w:rsidRPr="00000000" w14:paraId="0000000A">
      <w:pPr>
        <w:spacing w:before="9" w:line="276" w:lineRule="auto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07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ind w:left="30" w:firstLine="0"/>
        <w:jc w:val="both"/>
        <w:rPr/>
      </w:pPr>
      <w:r w:rsidDel="00000000" w:rsidR="00000000" w:rsidRPr="00000000">
        <w:rPr>
          <w:rtl w:val="0"/>
        </w:rPr>
        <w:t xml:space="preserve">lâmpada led bulbo A60 15W, 6.500K, branca, fria bivolt kia</w:t>
        <w:br w:type="textWrapping"/>
      </w:r>
    </w:p>
    <w:p w:rsidR="00000000" w:rsidDel="00000000" w:rsidP="00000000" w:rsidRDefault="00000000" w:rsidRPr="00000000" w14:paraId="0000000E">
      <w:pPr>
        <w:tabs>
          <w:tab w:val="left" w:leader="none" w:pos="3333"/>
        </w:tabs>
        <w:spacing w:line="276" w:lineRule="auto"/>
        <w:ind w:left="27" w:firstLine="0"/>
        <w:jc w:val="both"/>
        <w:rPr>
          <w:sz w:val="33.333333333333336"/>
          <w:szCs w:val="33.333333333333336"/>
          <w:vertAlign w:val="superscript"/>
        </w:rPr>
      </w:pPr>
      <w:r w:rsidDel="00000000" w:rsidR="00000000" w:rsidRPr="00000000">
        <w:rPr>
          <w:sz w:val="20"/>
          <w:szCs w:val="2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30" w:firstLine="0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0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en4F30+pjQEztFPpshmzS+zjZQ==">CgMxLjAyDmguOGk1NTFyZDVrOW12OAByITFzelpUajAxczJFbEFnMkk0SFp3am1QQ0NNTnJ1RmFSbg==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