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o3vgmhc5l9g5" w:id="0"/>
    <w:bookmarkEnd w:id="0"/>
    <w:p w:rsidR="00000000" w:rsidDel="00000000" w:rsidP="00000000" w:rsidRDefault="00000000" w:rsidRPr="00000000" w14:paraId="00000001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VI</w:t>
      </w:r>
    </w:p>
    <w:bookmarkStart w:colFirst="0" w:colLast="0" w:name="bookmark=kix.pk5umqc6z3yw" w:id="1"/>
    <w:bookmarkEnd w:id="1"/>
    <w:p w:rsidR="00000000" w:rsidDel="00000000" w:rsidP="00000000" w:rsidRDefault="00000000" w:rsidRPr="00000000" w14:paraId="00000002">
      <w:pPr>
        <w:spacing w:before="139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DA NÃO INCORRÊNCIA DE VEDAÇÕES</w:t>
      </w:r>
    </w:p>
    <w:p w:rsidR="00000000" w:rsidDel="00000000" w:rsidP="00000000" w:rsidRDefault="00000000" w:rsidRPr="00000000" w14:paraId="00000003">
      <w:pPr>
        <w:spacing w:before="1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89" w:right="1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NOME DO DIRIGENTE DA ENTIDADE PROPONENTE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000000000</w:t>
      </w:r>
      <w:r w:rsidDel="00000000" w:rsidR="00000000" w:rsidRPr="00000000">
        <w:rPr>
          <w:rFonts w:ascii="Arial" w:cs="Arial" w:eastAsia="Arial" w:hAnsi="Arial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ORGÃO/UF</w:t>
      </w:r>
      <w:r w:rsidDel="00000000" w:rsidR="00000000" w:rsidRPr="00000000">
        <w:rPr>
          <w:rFonts w:ascii="Arial" w:cs="Arial" w:eastAsia="Arial" w:hAnsi="Arial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0000000000-000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qualidade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NOME COMPLETO DA ENTIDADE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PROPONENTE/RAZÃO SOCIAL</w:t>
      </w:r>
      <w:r w:rsidDel="00000000" w:rsidR="00000000" w:rsidRPr="00000000">
        <w:rPr>
          <w:rFonts w:ascii="Arial" w:cs="Arial" w:eastAsia="Arial" w:hAnsi="Arial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Declaro para os devidos fins, sob as penas do art. 299 do Código Penal, que esta Entidade e seus dirigentes não incorrem em quaisquer das vedações previstas no art. 39 da Lei Federal nº 13.019, de 2014. Nesse sentido, a citada entidade:</w:t>
      </w:r>
    </w:p>
    <w:p w:rsidR="00000000" w:rsidDel="00000000" w:rsidP="00000000" w:rsidRDefault="00000000" w:rsidRPr="00000000" w14:paraId="00000005">
      <w:pPr>
        <w:tabs>
          <w:tab w:val="left" w:leader="none" w:pos="1008"/>
        </w:tabs>
        <w:spacing w:line="276" w:lineRule="auto"/>
        <w:ind w:left="289" w:right="2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Está regularmente constituída ou, se estrangeira, está autorizada a funcionar no território nacional;</w:t>
      </w:r>
    </w:p>
    <w:p w:rsidR="00000000" w:rsidDel="00000000" w:rsidP="00000000" w:rsidRDefault="00000000" w:rsidRPr="00000000" w14:paraId="00000006">
      <w:pPr>
        <w:tabs>
          <w:tab w:val="left" w:leader="none" w:pos="1008"/>
        </w:tabs>
        <w:spacing w:line="276" w:lineRule="auto"/>
        <w:ind w:left="28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Não foi omissa no dever de prestar contas de termos de execução cultural anteriormente celebrada;</w:t>
      </w:r>
    </w:p>
    <w:p w:rsidR="00000000" w:rsidDel="00000000" w:rsidP="00000000" w:rsidRDefault="00000000" w:rsidRPr="00000000" w14:paraId="00000007">
      <w:pPr>
        <w:tabs>
          <w:tab w:val="left" w:leader="none" w:pos="1008"/>
        </w:tabs>
        <w:spacing w:before="55" w:line="276" w:lineRule="auto"/>
        <w:ind w:left="289" w:right="2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Não tem como dirigente membro de Poder ou do Ministério Público, ou dirigente de órgão ou entidade da administração pública da mesma esfera governamental na qual será celebrado o Termo de Execução Cultural, estendendo-se a vedação aos respectivos cônjuges ou companheiros, bem como parentes em linha reta, colateral ou por afinidade, até o segundo grau.</w:t>
      </w:r>
    </w:p>
    <w:p w:rsidR="00000000" w:rsidDel="00000000" w:rsidP="00000000" w:rsidRDefault="00000000" w:rsidRPr="00000000" w14:paraId="00000008">
      <w:pPr>
        <w:tabs>
          <w:tab w:val="left" w:leader="none" w:pos="1008"/>
        </w:tabs>
        <w:spacing w:line="276" w:lineRule="auto"/>
        <w:ind w:left="289" w:right="2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Não teve as contas rejeitadas pela administração pública nos últimos cinco anos;</w:t>
      </w:r>
    </w:p>
    <w:p w:rsidR="00000000" w:rsidDel="00000000" w:rsidP="00000000" w:rsidRDefault="00000000" w:rsidRPr="00000000" w14:paraId="00000009">
      <w:pPr>
        <w:tabs>
          <w:tab w:val="left" w:leader="none" w:pos="1008"/>
        </w:tabs>
        <w:spacing w:line="276" w:lineRule="auto"/>
        <w:ind w:left="289" w:right="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o termo de fomento ou contrato com órgãos e entidades da esfera de governo da administração pública sancionadora e, por fim, declaração de inidoneidade para participar de chamamento público ou celebrar o termo de fomento ou contrato com órgãos e entidades de todas as esferas de governo;</w:t>
      </w:r>
    </w:p>
    <w:p w:rsidR="00000000" w:rsidDel="00000000" w:rsidP="00000000" w:rsidRDefault="00000000" w:rsidRPr="00000000" w14:paraId="0000000A">
      <w:pPr>
        <w:tabs>
          <w:tab w:val="left" w:leader="none" w:pos="1008"/>
        </w:tabs>
        <w:spacing w:line="276" w:lineRule="auto"/>
        <w:ind w:left="289" w:right="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Não teve contas de termos de fomento cultural julgadas irregulares ou rejeitadas por Tribunal ou Conselho de Contas de qualquer esfera da Federação, em decisão irrecorrível, nos últimos 8 (oito)anos;</w:t>
      </w:r>
    </w:p>
    <w:p w:rsidR="00000000" w:rsidDel="00000000" w:rsidP="00000000" w:rsidRDefault="00000000" w:rsidRPr="00000000" w14:paraId="0000000B">
      <w:pPr>
        <w:tabs>
          <w:tab w:val="left" w:leader="none" w:pos="1008"/>
        </w:tabs>
        <w:spacing w:before="77" w:line="276" w:lineRule="auto"/>
        <w:ind w:left="289" w:right="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Não tem entre seus dirigentes pessoa cujas contas relativas a termos de fomento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:rsidR="00000000" w:rsidDel="00000000" w:rsidP="00000000" w:rsidRDefault="00000000" w:rsidRPr="00000000" w14:paraId="0000000C">
      <w:pPr>
        <w:spacing w:before="93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Monlevade-MG , de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63500" cy="12700"/>
            <wp:effectExtent b="0" l="0" r="0" t="0"/>
            <wp:docPr id="1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5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___________________________________________________   </w:t>
      </w:r>
    </w:p>
    <w:p w:rsidR="00000000" w:rsidDel="00000000" w:rsidP="00000000" w:rsidRDefault="00000000" w:rsidRPr="00000000" w14:paraId="00000011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(Assinatura, nome e cargo do representante legal da instituição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20" w:orient="portrait"/>
      <w:pgMar w:bottom="280" w:top="1940" w:left="566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GWmjS0X4+zg3AtfolgZScjgfA==">CgMxLjAyEGtpeC5vM3ZnbWhjNWw5ZzUyEGtpeC5wazV1bXFjNnozeXc4AHIhMXVZMDd1NXNnd1VyOW5nSzRScUFWTUwtTGRzTU41T1cx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