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61" w:lineRule="auto"/>
        <w:ind w:left="440" w:right="540" w:firstLine="0"/>
        <w:jc w:val="center"/>
        <w:rPr/>
      </w:pPr>
      <w:r w:rsidDel="00000000" w:rsidR="00000000" w:rsidRPr="00000000">
        <w:rPr>
          <w:rtl w:val="0"/>
        </w:rPr>
        <w:t xml:space="preserve">ANEXO XIV</w:t>
      </w:r>
    </w:p>
    <w:p w:rsidR="00000000" w:rsidDel="00000000" w:rsidP="00000000" w:rsidRDefault="00000000" w:rsidRPr="00000000" w14:paraId="00000002">
      <w:pPr>
        <w:pStyle w:val="Heading2"/>
        <w:spacing w:line="261" w:lineRule="auto"/>
        <w:ind w:left="440" w:right="540" w:firstLine="0"/>
        <w:jc w:val="center"/>
        <w:rPr/>
      </w:pPr>
      <w:r w:rsidDel="00000000" w:rsidR="00000000" w:rsidRPr="00000000">
        <w:rPr>
          <w:rtl w:val="0"/>
        </w:rPr>
        <w:t xml:space="preserve">CALENDÁRIO DE CREDENCIAMENTO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3.0" w:type="dxa"/>
        <w:jc w:val="left"/>
        <w:tblInd w:w="5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5561"/>
        <w:gridCol w:w="3262"/>
        <w:tblGridChange w:id="0">
          <w:tblGrid>
            <w:gridCol w:w="960"/>
            <w:gridCol w:w="5561"/>
            <w:gridCol w:w="3262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" w:lineRule="auto"/>
              <w:ind w:left="99" w:right="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" w:lineRule="auto"/>
              <w:ind w:left="1577" w:right="15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INSCRIÇÕES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="254" w:lineRule="auto"/>
              <w:ind w:left="762" w:right="720" w:firstLine="13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PUBLICAÇÃO DE CREDENCIAMENTO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77" w:right="15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07/10/2024 a 21/10/2024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076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24/10/2024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1577" w:right="15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22/10/2024 a 04/11/2024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1076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07/11/2024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77" w:right="15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05/11/2024 a 18/11/2024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076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21/11/2024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1575" w:right="15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19/09/2024 a 09/12/2024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12/12/2024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10/12/2024 a 02/01/2025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07/01/2025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03/01/2025 a 20/01/2025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23/01/2025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21/01/2025 a 10/02/2025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13/02/2025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11/02/2025 a 24/02/2025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27/02/2025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25/02/2025 a 10/03/2025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13/03/2025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11/03/2025 a 31/03/2025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03/04/2025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01/04/2025 a 05/05/2025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08/05/2025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06/05/2025 a 30/05/2025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04/06/2025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02/06/2025 a 30/06/2025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03/07/2025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01/07/2025 a 31/07/2025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05/08/2025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01/08/2025 a 29/08/2025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03/09/2025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line="249" w:lineRule="auto"/>
              <w:ind w:left="99" w:righ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line="249" w:lineRule="auto"/>
              <w:ind w:left="1577" w:right="1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01/09/2025 a 30/09/2025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line="249" w:lineRule="auto"/>
              <w:ind w:left="1078" w:right="105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03/10/2025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920" w:top="1600" w:left="0" w:right="580" w:header="223" w:footer="7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nOItwNcI+lafwpmlPD0+LoPyQ==">CgMxLjA4AHIhMXRIMWYzdGJhR2tIX1BjdV9SSFBrYk9kbE56VUR1Z0xa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