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4E03A">
      <w:pPr>
        <w:jc w:val="center"/>
        <w:rPr>
          <w:rFonts w:ascii="Arial" w:hAnsi="Arial" w:cs="Arial"/>
          <w:b/>
          <w:bCs/>
          <w:lang w:val="pt-BR"/>
        </w:rPr>
      </w:pPr>
    </w:p>
    <w:p w14:paraId="613F430D">
      <w:pPr>
        <w:jc w:val="center"/>
        <w:rPr>
          <w:rFonts w:ascii="Arial" w:hAnsi="Arial" w:cs="Arial"/>
          <w:b/>
          <w:bCs/>
          <w:lang w:val="pt-BR"/>
        </w:rPr>
      </w:pPr>
    </w:p>
    <w:p w14:paraId="541C779C">
      <w:pPr>
        <w:jc w:val="center"/>
        <w:rPr>
          <w:rFonts w:hint="default"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RESULTADO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 xml:space="preserve"> FINAL - HOMOLOGADO</w:t>
      </w:r>
    </w:p>
    <w:p w14:paraId="14F306F8">
      <w:pPr>
        <w:ind w:right="-1277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1FA8FBB3">
      <w:pPr>
        <w:spacing w:beforeLines="0" w:afterLines="0"/>
        <w:ind w:left="-220" w:leftChars="-100" w:right="-295" w:rightChars="-134" w:firstLine="0" w:firstLineChars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>O MUNICIPIO DE JOÃO MONLEVADE, POR INTERMÉDIO DA</w:t>
      </w:r>
      <w:r>
        <w:rPr>
          <w:rFonts w:hint="default" w:ascii="Arial" w:hAnsi="Arial" w:cs="Arial"/>
          <w:b/>
          <w:sz w:val="20"/>
          <w:szCs w:val="20"/>
          <w:lang w:val="pt-BR"/>
        </w:rPr>
        <w:t xml:space="preserve"> FUNDAÇÃO CASA DE CULTURA, COM O APOIO DA </w:t>
      </w:r>
      <w:r>
        <w:rPr>
          <w:rFonts w:hint="default" w:ascii="Arial" w:hAnsi="Arial" w:cs="Arial"/>
          <w:b/>
          <w:sz w:val="20"/>
          <w:szCs w:val="20"/>
        </w:rPr>
        <w:t>SECRETARIA MUNICIPAL DE PLANEJAMENTO</w:t>
      </w:r>
      <w:r>
        <w:rPr>
          <w:rFonts w:hint="default" w:ascii="Arial" w:hAnsi="Arial" w:cs="Arial"/>
          <w:sz w:val="20"/>
          <w:szCs w:val="20"/>
        </w:rPr>
        <w:t xml:space="preserve">, torna público, para o conhecimento dos interessados, o </w:t>
      </w:r>
      <w:r>
        <w:rPr>
          <w:rFonts w:hint="default" w:ascii="Arial" w:hAnsi="Arial" w:cs="Arial"/>
          <w:b/>
          <w:sz w:val="20"/>
          <w:szCs w:val="20"/>
        </w:rPr>
        <w:t xml:space="preserve">RESULTADO </w:t>
      </w:r>
      <w:r>
        <w:rPr>
          <w:rFonts w:hint="default" w:ascii="Arial" w:hAnsi="Arial" w:cs="Arial"/>
          <w:b/>
          <w:sz w:val="20"/>
          <w:szCs w:val="20"/>
          <w:lang w:val="pt-BR"/>
        </w:rPr>
        <w:t>FINAL HOMOLOGADO</w:t>
      </w:r>
      <w:r>
        <w:rPr>
          <w:rFonts w:hint="default" w:ascii="Arial" w:hAnsi="Arial" w:cs="Arial"/>
          <w:sz w:val="20"/>
          <w:szCs w:val="20"/>
        </w:rPr>
        <w:t xml:space="preserve"> da</w:t>
      </w:r>
      <w:r>
        <w:rPr>
          <w:rFonts w:hint="default" w:ascii="Arial" w:hAnsi="Arial" w:cs="Arial"/>
          <w:color w:val="000000"/>
          <w:sz w:val="20"/>
          <w:szCs w:val="20"/>
        </w:rPr>
        <w:t xml:space="preserve"> participação e comercialização de comidas e bebidas no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evento</w:t>
      </w:r>
      <w:r>
        <w:rPr>
          <w:rFonts w:hint="default" w:ascii="Arial" w:hAnsi="Arial" w:cs="Arial"/>
          <w:color w:val="000000"/>
          <w:sz w:val="20"/>
          <w:szCs w:val="20"/>
        </w:rPr>
        <w:t xml:space="preserve"> </w:t>
      </w:r>
      <w:r>
        <w:rPr>
          <w:rFonts w:hint="default" w:ascii="Arial" w:hAnsi="Arial" w:cs="Arial"/>
          <w:b/>
          <w:sz w:val="20"/>
          <w:szCs w:val="20"/>
        </w:rPr>
        <w:t>“</w:t>
      </w:r>
      <w:r>
        <w:rPr>
          <w:rFonts w:hint="default" w:ascii="Arial" w:hAnsi="Arial" w:cs="Arial"/>
          <w:b/>
          <w:sz w:val="20"/>
          <w:szCs w:val="20"/>
          <w:lang w:val="pt-BR"/>
        </w:rPr>
        <w:t>3° Festival Gastronômico</w:t>
      </w:r>
      <w:r>
        <w:rPr>
          <w:rFonts w:hint="default" w:ascii="Arial" w:hAnsi="Arial" w:cs="Arial"/>
          <w:b/>
          <w:sz w:val="20"/>
          <w:szCs w:val="20"/>
        </w:rPr>
        <w:t>”</w:t>
      </w:r>
      <w:r>
        <w:rPr>
          <w:rFonts w:hint="default"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sz w:val="20"/>
          <w:szCs w:val="20"/>
        </w:rPr>
        <w:t xml:space="preserve">no dia </w:t>
      </w:r>
      <w:r>
        <w:rPr>
          <w:rFonts w:hint="default" w:ascii="Arial" w:hAnsi="Arial" w:cs="Arial"/>
          <w:sz w:val="20"/>
          <w:szCs w:val="20"/>
          <w:lang w:val="pt-BR"/>
        </w:rPr>
        <w:t xml:space="preserve"> 06 e 07 de julho de 2024.</w:t>
      </w:r>
      <w:r>
        <w:rPr>
          <w:rFonts w:hint="default" w:ascii="Arial" w:hAnsi="Arial" w:cs="Arial"/>
          <w:sz w:val="20"/>
          <w:szCs w:val="20"/>
        </w:rPr>
        <w:t xml:space="preserve"> </w:t>
      </w:r>
    </w:p>
    <w:p w14:paraId="1336CAF6">
      <w:pPr>
        <w:spacing w:beforeLines="0" w:afterLines="0"/>
        <w:ind w:left="-220" w:leftChars="-100" w:right="-295" w:rightChars="-134" w:firstLine="0" w:firstLineChars="0"/>
        <w:jc w:val="both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>Todas as propostas foram encerradas no dia 24 de junho de 2024, assim, no dia 01 de julho de 2024 publica-se o resultado final sendo classificadas as propostas abaixo:</w:t>
      </w:r>
    </w:p>
    <w:tbl>
      <w:tblPr>
        <w:tblStyle w:val="3"/>
        <w:tblpPr w:leftFromText="180" w:rightFromText="180" w:vertAnchor="text" w:horzAnchor="page" w:tblpX="1545" w:tblpY="243"/>
        <w:tblOverlap w:val="never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3015"/>
        <w:gridCol w:w="2623"/>
      </w:tblGrid>
      <w:tr w14:paraId="2384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21" w:type="dxa"/>
            <w:shd w:val="clear" w:color="auto" w:fill="D9D9D9"/>
          </w:tcPr>
          <w:p w14:paraId="27D3BB11">
            <w:pPr>
              <w:adjustRightInd w:val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>PROPONENTE</w:t>
            </w:r>
          </w:p>
        </w:tc>
        <w:tc>
          <w:tcPr>
            <w:tcW w:w="3015" w:type="dxa"/>
            <w:shd w:val="clear" w:color="auto" w:fill="D9D9D9"/>
          </w:tcPr>
          <w:p w14:paraId="533F6AF0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SEGMENTO </w:t>
            </w:r>
          </w:p>
        </w:tc>
        <w:tc>
          <w:tcPr>
            <w:tcW w:w="2623" w:type="dxa"/>
            <w:shd w:val="clear" w:color="auto" w:fill="D9D9D9"/>
          </w:tcPr>
          <w:p w14:paraId="11B52CE5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>CLASSIFICAÇÃO DA PROPOSTA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 - PONTOS</w:t>
            </w:r>
          </w:p>
        </w:tc>
      </w:tr>
      <w:tr w14:paraId="518B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721" w:type="dxa"/>
            <w:shd w:val="clear" w:color="auto" w:fill="auto"/>
          </w:tcPr>
          <w:p w14:paraId="6B5055C9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Cida Sabores</w:t>
            </w:r>
          </w:p>
        </w:tc>
        <w:tc>
          <w:tcPr>
            <w:tcW w:w="3015" w:type="dxa"/>
            <w:shd w:val="clear" w:color="auto" w:fill="auto"/>
          </w:tcPr>
          <w:p w14:paraId="279E9B7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(prato principal)</w:t>
            </w:r>
          </w:p>
        </w:tc>
        <w:tc>
          <w:tcPr>
            <w:tcW w:w="2623" w:type="dxa"/>
            <w:shd w:val="clear" w:color="auto" w:fill="auto"/>
          </w:tcPr>
          <w:p w14:paraId="151D47C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384CCA2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pts</w:t>
            </w:r>
          </w:p>
        </w:tc>
      </w:tr>
      <w:tr w14:paraId="18A3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721" w:type="dxa"/>
            <w:shd w:val="clear" w:color="auto" w:fill="auto"/>
          </w:tcPr>
          <w:p w14:paraId="3D085912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lang w:val="pt"/>
              </w:rPr>
              <w:t xml:space="preserve"> Mariana Gualberto Soares</w:t>
            </w:r>
          </w:p>
        </w:tc>
        <w:tc>
          <w:tcPr>
            <w:tcW w:w="3015" w:type="dxa"/>
            <w:shd w:val="clear" w:color="auto" w:fill="auto"/>
          </w:tcPr>
          <w:p w14:paraId="1D6CFE3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</w:tcPr>
          <w:p w14:paraId="549C8F14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06668E74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pts</w:t>
            </w:r>
          </w:p>
        </w:tc>
      </w:tr>
      <w:tr w14:paraId="4FEA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16322AA4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Madnéia Júnia da Cruz</w:t>
            </w:r>
          </w:p>
        </w:tc>
        <w:tc>
          <w:tcPr>
            <w:tcW w:w="3015" w:type="dxa"/>
            <w:shd w:val="clear" w:color="auto" w:fill="auto"/>
          </w:tcPr>
          <w:p w14:paraId="4DD303B6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</w:tcPr>
          <w:p w14:paraId="62A23870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316D085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pts</w:t>
            </w:r>
          </w:p>
        </w:tc>
      </w:tr>
      <w:tr w14:paraId="0825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721" w:type="dxa"/>
            <w:shd w:val="clear" w:color="auto" w:fill="auto"/>
            <w:vAlign w:val="top"/>
          </w:tcPr>
          <w:p w14:paraId="5CF3F0E7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highlight w:val="none"/>
                <w:lang w:val="pt-BR"/>
              </w:rPr>
              <w:t>Ohana Mydian Garcia</w:t>
            </w: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"/>
              </w:rPr>
              <w:t xml:space="preserve"> 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0D5B4D3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28A064C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7333C44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17 pts</w:t>
            </w:r>
          </w:p>
        </w:tc>
      </w:tr>
      <w:tr w14:paraId="565B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721" w:type="dxa"/>
            <w:shd w:val="clear" w:color="auto" w:fill="auto"/>
            <w:vAlign w:val="top"/>
          </w:tcPr>
          <w:p w14:paraId="77331F3C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 w:eastAsia="en-US" w:bidi="ar-SA"/>
              </w:rPr>
              <w:t>Degust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 w:eastAsia="en-US" w:bidi="ar-SA"/>
              </w:rPr>
              <w:t xml:space="preserve"> Gourmet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6FFFB74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29AAB73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27ABF789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pts</w:t>
            </w:r>
          </w:p>
        </w:tc>
      </w:tr>
      <w:tr w14:paraId="5C147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721" w:type="dxa"/>
            <w:shd w:val="clear" w:color="auto" w:fill="auto"/>
            <w:vAlign w:val="top"/>
          </w:tcPr>
          <w:p w14:paraId="20CF7E00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highlight w:val="none"/>
                <w:lang w:val="pt-BR"/>
              </w:rPr>
              <w:t>Maria das Graças Alvarenga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096F9AF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18B6D8E4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6E27ED6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pontos</w:t>
            </w:r>
          </w:p>
        </w:tc>
      </w:tr>
      <w:tr w14:paraId="42F4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721" w:type="dxa"/>
            <w:shd w:val="clear" w:color="auto" w:fill="auto"/>
            <w:vAlign w:val="top"/>
          </w:tcPr>
          <w:p w14:paraId="6A4B25CC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highlight w:val="none"/>
                <w:lang w:val="pt-BR"/>
              </w:rPr>
              <w:t>Pablo Otávio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567612E8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sobremesas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40B8778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5AF4402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pontos</w:t>
            </w:r>
          </w:p>
        </w:tc>
      </w:tr>
      <w:tr w14:paraId="75B0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721" w:type="dxa"/>
            <w:shd w:val="clear" w:color="auto" w:fill="auto"/>
            <w:vAlign w:val="top"/>
          </w:tcPr>
          <w:p w14:paraId="6A9121F5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yellow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highlight w:val="none"/>
                <w:lang w:val="pt-BR"/>
              </w:rPr>
              <w:t>Rubia Itamara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54A78B7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68DDEA89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4905F64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15 pts</w:t>
            </w:r>
          </w:p>
        </w:tc>
      </w:tr>
      <w:tr w14:paraId="2575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721" w:type="dxa"/>
            <w:shd w:val="clear" w:color="auto" w:fill="auto"/>
          </w:tcPr>
          <w:p w14:paraId="223CE537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Edmara de Jesus</w:t>
            </w:r>
          </w:p>
        </w:tc>
        <w:tc>
          <w:tcPr>
            <w:tcW w:w="3015" w:type="dxa"/>
            <w:shd w:val="clear" w:color="auto" w:fill="auto"/>
          </w:tcPr>
          <w:p w14:paraId="2C2C9F08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01 prato principal e 01 sobremesa</w:t>
            </w:r>
          </w:p>
        </w:tc>
        <w:tc>
          <w:tcPr>
            <w:tcW w:w="2623" w:type="dxa"/>
            <w:shd w:val="clear" w:color="auto" w:fill="auto"/>
          </w:tcPr>
          <w:p w14:paraId="08B7B6D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62ECF290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15 pontos</w:t>
            </w:r>
          </w:p>
        </w:tc>
      </w:tr>
      <w:tr w14:paraId="78DE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21" w:type="dxa"/>
            <w:shd w:val="clear" w:color="auto" w:fill="auto"/>
          </w:tcPr>
          <w:p w14:paraId="5736FC44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Marco Túlio de Souza</w:t>
            </w:r>
          </w:p>
        </w:tc>
        <w:tc>
          <w:tcPr>
            <w:tcW w:w="3015" w:type="dxa"/>
            <w:shd w:val="clear" w:color="auto" w:fill="auto"/>
          </w:tcPr>
          <w:p w14:paraId="38ECDEF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</w:tcPr>
          <w:p w14:paraId="375DC5F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7F5F3D2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15 pontos</w:t>
            </w:r>
          </w:p>
        </w:tc>
      </w:tr>
      <w:tr w14:paraId="7FC7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21" w:type="dxa"/>
            <w:shd w:val="clear" w:color="auto" w:fill="auto"/>
          </w:tcPr>
          <w:p w14:paraId="33D84FBC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>Magno Coura</w:t>
            </w:r>
          </w:p>
        </w:tc>
        <w:tc>
          <w:tcPr>
            <w:tcW w:w="3015" w:type="dxa"/>
            <w:shd w:val="clear" w:color="auto" w:fill="auto"/>
          </w:tcPr>
          <w:p w14:paraId="6D92762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</w:tcPr>
          <w:p w14:paraId="09E109A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3944502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15 pontos</w:t>
            </w:r>
          </w:p>
        </w:tc>
      </w:tr>
      <w:tr w14:paraId="3315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21" w:type="dxa"/>
            <w:shd w:val="clear" w:color="auto" w:fill="auto"/>
          </w:tcPr>
          <w:p w14:paraId="1470AC52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>AMAD</w:t>
            </w:r>
          </w:p>
        </w:tc>
        <w:tc>
          <w:tcPr>
            <w:tcW w:w="3015" w:type="dxa"/>
            <w:shd w:val="clear" w:color="auto" w:fill="auto"/>
          </w:tcPr>
          <w:p w14:paraId="63A835B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</w:tcPr>
          <w:p w14:paraId="319F6678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11756DC6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15 pontos</w:t>
            </w:r>
          </w:p>
        </w:tc>
      </w:tr>
      <w:tr w14:paraId="6DA2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721" w:type="dxa"/>
            <w:shd w:val="clear" w:color="auto" w:fill="auto"/>
          </w:tcPr>
          <w:p w14:paraId="739775AA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>Thiago Figuereido</w:t>
            </w:r>
          </w:p>
        </w:tc>
        <w:tc>
          <w:tcPr>
            <w:tcW w:w="3015" w:type="dxa"/>
            <w:shd w:val="clear" w:color="auto" w:fill="auto"/>
          </w:tcPr>
          <w:p w14:paraId="71261A4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</w:tcPr>
          <w:p w14:paraId="6EC6793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25D08479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14 pontos</w:t>
            </w:r>
          </w:p>
        </w:tc>
      </w:tr>
      <w:tr w14:paraId="4553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21" w:type="dxa"/>
            <w:shd w:val="clear" w:color="auto" w:fill="auto"/>
          </w:tcPr>
          <w:p w14:paraId="0F925E5F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 xml:space="preserve">Ricardo Lage </w:t>
            </w:r>
          </w:p>
        </w:tc>
        <w:tc>
          <w:tcPr>
            <w:tcW w:w="3015" w:type="dxa"/>
            <w:shd w:val="clear" w:color="auto" w:fill="auto"/>
          </w:tcPr>
          <w:p w14:paraId="52166DF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623" w:type="dxa"/>
            <w:shd w:val="clear" w:color="auto" w:fill="auto"/>
          </w:tcPr>
          <w:p w14:paraId="4DFD7AB7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562B88A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10 pontos</w:t>
            </w:r>
          </w:p>
        </w:tc>
      </w:tr>
      <w:tr w14:paraId="4583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721" w:type="dxa"/>
            <w:shd w:val="clear" w:color="auto" w:fill="auto"/>
          </w:tcPr>
          <w:p w14:paraId="112295DF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 xml:space="preserve">Itamar Jerônimo </w:t>
            </w:r>
          </w:p>
        </w:tc>
        <w:tc>
          <w:tcPr>
            <w:tcW w:w="3015" w:type="dxa"/>
            <w:shd w:val="clear" w:color="auto" w:fill="auto"/>
          </w:tcPr>
          <w:p w14:paraId="01E06D7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Documentação - Proposta</w:t>
            </w:r>
          </w:p>
        </w:tc>
        <w:tc>
          <w:tcPr>
            <w:tcW w:w="2623" w:type="dxa"/>
            <w:shd w:val="clear" w:color="auto" w:fill="auto"/>
          </w:tcPr>
          <w:p w14:paraId="0F5FE5A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</w:tc>
      </w:tr>
      <w:tr w14:paraId="69EB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721" w:type="dxa"/>
            <w:shd w:val="clear" w:color="auto" w:fill="auto"/>
          </w:tcPr>
          <w:p w14:paraId="7BC2978E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  <w:t>Joana Alves</w:t>
            </w:r>
          </w:p>
        </w:tc>
        <w:tc>
          <w:tcPr>
            <w:tcW w:w="3015" w:type="dxa"/>
            <w:shd w:val="clear" w:color="auto" w:fill="auto"/>
          </w:tcPr>
          <w:p w14:paraId="3D56CD4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Documentação - Proposta</w:t>
            </w:r>
          </w:p>
        </w:tc>
        <w:tc>
          <w:tcPr>
            <w:tcW w:w="2623" w:type="dxa"/>
            <w:shd w:val="clear" w:color="auto" w:fill="auto"/>
          </w:tcPr>
          <w:p w14:paraId="456802D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</w:tc>
      </w:tr>
      <w:tr w14:paraId="07EB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721" w:type="dxa"/>
            <w:shd w:val="clear" w:color="auto" w:fill="auto"/>
            <w:vAlign w:val="top"/>
          </w:tcPr>
          <w:p w14:paraId="2328B796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 w:eastAsia="en-US" w:bidi="ar-SA"/>
              </w:rPr>
              <w:t>Vinoteca da Jó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6464D550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  <w:t>Vinho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6DD5565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4199130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17 pontos</w:t>
            </w:r>
          </w:p>
        </w:tc>
      </w:tr>
      <w:tr w14:paraId="1189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721" w:type="dxa"/>
            <w:shd w:val="clear" w:color="auto" w:fill="auto"/>
            <w:vAlign w:val="top"/>
          </w:tcPr>
          <w:p w14:paraId="6E8772E5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 w:eastAsia="en-US" w:bidi="ar-SA"/>
              </w:rPr>
              <w:t xml:space="preserve">Regional Distribuidora 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6379C69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  <w:t>Chopp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59D3D38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427BD8D8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  <w:t>18 pontos</w:t>
            </w:r>
          </w:p>
        </w:tc>
      </w:tr>
      <w:tr w14:paraId="2571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3D218D1F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  <w:t>Catalã</w:t>
            </w:r>
          </w:p>
        </w:tc>
        <w:tc>
          <w:tcPr>
            <w:tcW w:w="3015" w:type="dxa"/>
            <w:shd w:val="clear" w:color="auto" w:fill="auto"/>
          </w:tcPr>
          <w:p w14:paraId="74F750C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Chopp</w:t>
            </w:r>
          </w:p>
        </w:tc>
        <w:tc>
          <w:tcPr>
            <w:tcW w:w="2623" w:type="dxa"/>
            <w:shd w:val="clear" w:color="auto" w:fill="auto"/>
          </w:tcPr>
          <w:p w14:paraId="53CA65D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6C97633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14A7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6C74B8FB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  <w:t>Nu Grau Distribuidora</w:t>
            </w:r>
          </w:p>
        </w:tc>
        <w:tc>
          <w:tcPr>
            <w:tcW w:w="3015" w:type="dxa"/>
            <w:shd w:val="clear" w:color="auto" w:fill="auto"/>
          </w:tcPr>
          <w:p w14:paraId="6DBE5C64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Chopp</w:t>
            </w:r>
          </w:p>
        </w:tc>
        <w:tc>
          <w:tcPr>
            <w:tcW w:w="2623" w:type="dxa"/>
            <w:shd w:val="clear" w:color="auto" w:fill="auto"/>
          </w:tcPr>
          <w:p w14:paraId="52F2D14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7D77B1E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06F0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31741B3A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  <w:t xml:space="preserve">José Marcio </w:t>
            </w:r>
          </w:p>
        </w:tc>
        <w:tc>
          <w:tcPr>
            <w:tcW w:w="3015" w:type="dxa"/>
            <w:shd w:val="clear" w:color="auto" w:fill="auto"/>
          </w:tcPr>
          <w:p w14:paraId="5D04DAE9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06823C0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3701668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19 pontos</w:t>
            </w:r>
          </w:p>
        </w:tc>
      </w:tr>
      <w:tr w14:paraId="1538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1CCCDAD1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/>
              </w:rPr>
              <w:t>Distribuidora República</w:t>
            </w:r>
          </w:p>
        </w:tc>
        <w:tc>
          <w:tcPr>
            <w:tcW w:w="3015" w:type="dxa"/>
            <w:shd w:val="clear" w:color="auto" w:fill="auto"/>
          </w:tcPr>
          <w:p w14:paraId="56ABEDA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7D96F39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 - Sorteio</w:t>
            </w:r>
          </w:p>
          <w:p w14:paraId="63D6FE6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5769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49B99BAC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/>
              </w:rPr>
              <w:t>SOS Beer</w:t>
            </w:r>
          </w:p>
        </w:tc>
        <w:tc>
          <w:tcPr>
            <w:tcW w:w="3015" w:type="dxa"/>
            <w:shd w:val="clear" w:color="auto" w:fill="auto"/>
          </w:tcPr>
          <w:p w14:paraId="1149355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068281F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 - Sorteio</w:t>
            </w:r>
          </w:p>
          <w:p w14:paraId="5D38E849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4CCB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7C9470B3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highlight w:val="none"/>
                <w:lang w:val="pt-BR"/>
              </w:rPr>
              <w:t>Italo Soares Demont</w:t>
            </w:r>
          </w:p>
        </w:tc>
        <w:tc>
          <w:tcPr>
            <w:tcW w:w="3015" w:type="dxa"/>
            <w:shd w:val="clear" w:color="auto" w:fill="auto"/>
          </w:tcPr>
          <w:p w14:paraId="171FFE8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5482E95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 - Sorteio 18 pontos</w:t>
            </w:r>
          </w:p>
        </w:tc>
      </w:tr>
      <w:tr w14:paraId="3158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07461E5F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/>
              </w:rPr>
            </w:pP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"/>
              </w:rPr>
              <w:t>Lucas Costa Cruz de Sá</w:t>
            </w:r>
          </w:p>
        </w:tc>
        <w:tc>
          <w:tcPr>
            <w:tcW w:w="3015" w:type="dxa"/>
            <w:shd w:val="clear" w:color="auto" w:fill="auto"/>
          </w:tcPr>
          <w:p w14:paraId="7135FF8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5F1BDF77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Desclassificado  </w:t>
            </w:r>
          </w:p>
          <w:p w14:paraId="64BB97F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0259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721" w:type="dxa"/>
            <w:shd w:val="clear" w:color="auto" w:fill="auto"/>
            <w:vAlign w:val="top"/>
          </w:tcPr>
          <w:p w14:paraId="60FCDDE0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color w:val="202124"/>
                <w:spacing w:val="3"/>
                <w:sz w:val="20"/>
                <w:szCs w:val="20"/>
                <w:highlight w:val="none"/>
                <w:shd w:val="clear" w:color="auto" w:fill="F8F9FA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highlight w:val="none"/>
                <w:shd w:val="clear" w:color="auto" w:fill="F8F9FA"/>
                <w:lang w:val="pt-BR" w:eastAsia="en-US" w:bidi="ar-SA"/>
              </w:rPr>
              <w:t>Armazém da Carne Ltda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1CF25C20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742FCD2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 - Sorteio 18 pontos</w:t>
            </w:r>
          </w:p>
        </w:tc>
      </w:tr>
      <w:tr w14:paraId="6F94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  <w:vAlign w:val="top"/>
          </w:tcPr>
          <w:p w14:paraId="420E51CA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 w:eastAsia="en-US" w:bidi="ar-SA"/>
              </w:rPr>
              <w:t>Sebastião Vitorio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0C802A6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6943A16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 - Sorteio 18 pontos</w:t>
            </w:r>
          </w:p>
        </w:tc>
      </w:tr>
      <w:tr w14:paraId="7CC4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21" w:type="dxa"/>
            <w:shd w:val="clear" w:color="auto" w:fill="auto"/>
          </w:tcPr>
          <w:p w14:paraId="756C019F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202124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202124"/>
                <w:spacing w:val="0"/>
                <w:sz w:val="20"/>
                <w:szCs w:val="20"/>
                <w:shd w:val="clear" w:fill="FFFFFF"/>
                <w:lang w:val="pt-BR"/>
              </w:rPr>
              <w:t>Natalia Araujo Rocha</w:t>
            </w:r>
          </w:p>
        </w:tc>
        <w:tc>
          <w:tcPr>
            <w:tcW w:w="3015" w:type="dxa"/>
            <w:shd w:val="clear" w:color="auto" w:fill="auto"/>
          </w:tcPr>
          <w:p w14:paraId="20384A8F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 w:val="0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64E9DF5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188094BE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 w:val="0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17 pontos</w:t>
            </w:r>
          </w:p>
        </w:tc>
      </w:tr>
      <w:tr w14:paraId="72D1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21" w:type="dxa"/>
            <w:shd w:val="clear" w:color="auto" w:fill="auto"/>
          </w:tcPr>
          <w:p w14:paraId="377FD58C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Joseana Samara</w:t>
            </w:r>
          </w:p>
        </w:tc>
        <w:tc>
          <w:tcPr>
            <w:tcW w:w="3015" w:type="dxa"/>
            <w:shd w:val="clear" w:color="auto" w:fill="auto"/>
          </w:tcPr>
          <w:p w14:paraId="5373319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0FCD38F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483B213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pontos</w:t>
            </w:r>
          </w:p>
        </w:tc>
      </w:tr>
      <w:tr w14:paraId="7E88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21" w:type="dxa"/>
            <w:shd w:val="clear" w:color="auto" w:fill="auto"/>
          </w:tcPr>
          <w:p w14:paraId="095F6A07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lang w:val="pt"/>
              </w:rPr>
              <w:t xml:space="preserve"> Heloine Mol Rodrigues</w:t>
            </w: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"/>
              </w:rPr>
              <w:t xml:space="preserve"> </w:t>
            </w:r>
          </w:p>
        </w:tc>
        <w:tc>
          <w:tcPr>
            <w:tcW w:w="3015" w:type="dxa"/>
            <w:shd w:val="clear" w:color="auto" w:fill="auto"/>
          </w:tcPr>
          <w:p w14:paraId="0B669C7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384235B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196FE736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pontos</w:t>
            </w:r>
          </w:p>
        </w:tc>
      </w:tr>
      <w:tr w14:paraId="33DF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21" w:type="dxa"/>
            <w:shd w:val="clear" w:color="auto" w:fill="auto"/>
          </w:tcPr>
          <w:p w14:paraId="241E04B1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Jucimara Daniela</w:t>
            </w:r>
          </w:p>
        </w:tc>
        <w:tc>
          <w:tcPr>
            <w:tcW w:w="3015" w:type="dxa"/>
            <w:shd w:val="clear" w:color="auto" w:fill="auto"/>
          </w:tcPr>
          <w:p w14:paraId="5C8A298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623" w:type="dxa"/>
            <w:shd w:val="clear" w:color="auto" w:fill="auto"/>
          </w:tcPr>
          <w:p w14:paraId="0A02FAB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409FCC8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14 pontos</w:t>
            </w:r>
          </w:p>
        </w:tc>
      </w:tr>
      <w:tr w14:paraId="65D7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721" w:type="dxa"/>
            <w:shd w:val="clear" w:color="auto" w:fill="auto"/>
          </w:tcPr>
          <w:p w14:paraId="1C4DABFF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>Notorius</w:t>
            </w:r>
          </w:p>
        </w:tc>
        <w:tc>
          <w:tcPr>
            <w:tcW w:w="3015" w:type="dxa"/>
            <w:shd w:val="clear" w:color="auto" w:fill="auto"/>
          </w:tcPr>
          <w:p w14:paraId="79A0C1E0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Drinks</w:t>
            </w:r>
          </w:p>
        </w:tc>
        <w:tc>
          <w:tcPr>
            <w:tcW w:w="2623" w:type="dxa"/>
            <w:shd w:val="clear" w:color="auto" w:fill="auto"/>
          </w:tcPr>
          <w:p w14:paraId="59751F7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5F99FC0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0E54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721" w:type="dxa"/>
            <w:shd w:val="clear" w:color="auto" w:fill="auto"/>
            <w:vAlign w:val="top"/>
          </w:tcPr>
          <w:p w14:paraId="7A06D11A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" w:eastAsia="en-US" w:bidi="ar-SA"/>
              </w:rPr>
            </w:pP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lang w:val="pt"/>
              </w:rPr>
              <w:t xml:space="preserve">El Bandolero 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61652F6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Drinks</w:t>
            </w:r>
          </w:p>
        </w:tc>
        <w:tc>
          <w:tcPr>
            <w:tcW w:w="2623" w:type="dxa"/>
            <w:shd w:val="clear" w:color="auto" w:fill="auto"/>
            <w:vAlign w:val="top"/>
          </w:tcPr>
          <w:p w14:paraId="01169F4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7F1764D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19 pontos</w:t>
            </w:r>
          </w:p>
        </w:tc>
      </w:tr>
      <w:tr w14:paraId="5B6F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721" w:type="dxa"/>
            <w:shd w:val="clear" w:color="auto" w:fill="auto"/>
          </w:tcPr>
          <w:p w14:paraId="5BDFE50D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  <w:t>Geraldo Eustáquio da Costa</w:t>
            </w:r>
          </w:p>
        </w:tc>
        <w:tc>
          <w:tcPr>
            <w:tcW w:w="3015" w:type="dxa"/>
            <w:shd w:val="clear" w:color="auto" w:fill="auto"/>
          </w:tcPr>
          <w:p w14:paraId="7ADC920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Drinks</w:t>
            </w:r>
          </w:p>
        </w:tc>
        <w:tc>
          <w:tcPr>
            <w:tcW w:w="2623" w:type="dxa"/>
            <w:shd w:val="clear" w:color="auto" w:fill="auto"/>
          </w:tcPr>
          <w:p w14:paraId="52F50DA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6288B7A8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pontos</w:t>
            </w:r>
          </w:p>
        </w:tc>
      </w:tr>
      <w:tr w14:paraId="095D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21" w:type="dxa"/>
            <w:shd w:val="clear" w:color="auto" w:fill="auto"/>
          </w:tcPr>
          <w:p w14:paraId="6E12032D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>Edson Luis Ramos</w:t>
            </w:r>
          </w:p>
        </w:tc>
        <w:tc>
          <w:tcPr>
            <w:tcW w:w="3015" w:type="dxa"/>
            <w:shd w:val="clear" w:color="auto" w:fill="auto"/>
          </w:tcPr>
          <w:p w14:paraId="614918C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Drinks</w:t>
            </w:r>
          </w:p>
        </w:tc>
        <w:tc>
          <w:tcPr>
            <w:tcW w:w="2623" w:type="dxa"/>
            <w:shd w:val="clear" w:color="auto" w:fill="auto"/>
          </w:tcPr>
          <w:p w14:paraId="33007E5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17BCFBF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16 pontos  </w:t>
            </w:r>
          </w:p>
          <w:p w14:paraId="5CD71FB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</w:p>
        </w:tc>
      </w:tr>
    </w:tbl>
    <w:p w14:paraId="063E9B2D">
      <w:pPr>
        <w:ind w:right="-1419"/>
        <w:rPr>
          <w:rFonts w:hint="default" w:ascii="Arial" w:hAnsi="Arial" w:cs="Arial"/>
          <w:sz w:val="24"/>
          <w:szCs w:val="24"/>
          <w:lang w:val="pt-BR"/>
        </w:rPr>
      </w:pPr>
    </w:p>
    <w:p w14:paraId="6539DA78">
      <w:pPr>
        <w:ind w:right="-1419"/>
        <w:rPr>
          <w:rFonts w:hint="default" w:ascii="Arial" w:hAnsi="Arial" w:cs="Arial"/>
          <w:sz w:val="24"/>
          <w:szCs w:val="24"/>
          <w:lang w:val="pt-BR"/>
        </w:rPr>
      </w:pP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4712"/>
    <w:rsid w:val="000B1018"/>
    <w:rsid w:val="000B4C14"/>
    <w:rsid w:val="000F5827"/>
    <w:rsid w:val="001A5D30"/>
    <w:rsid w:val="001A7B85"/>
    <w:rsid w:val="00253F28"/>
    <w:rsid w:val="002929FC"/>
    <w:rsid w:val="00300713"/>
    <w:rsid w:val="00315AF1"/>
    <w:rsid w:val="00344DCE"/>
    <w:rsid w:val="003C5069"/>
    <w:rsid w:val="003F16BE"/>
    <w:rsid w:val="00465B78"/>
    <w:rsid w:val="00477F2A"/>
    <w:rsid w:val="0049016E"/>
    <w:rsid w:val="005622BB"/>
    <w:rsid w:val="005D15B2"/>
    <w:rsid w:val="005F4D43"/>
    <w:rsid w:val="00632D44"/>
    <w:rsid w:val="00632E78"/>
    <w:rsid w:val="006F32BC"/>
    <w:rsid w:val="007A5393"/>
    <w:rsid w:val="00830266"/>
    <w:rsid w:val="00897352"/>
    <w:rsid w:val="008E6FED"/>
    <w:rsid w:val="00907B40"/>
    <w:rsid w:val="0095744C"/>
    <w:rsid w:val="009644F6"/>
    <w:rsid w:val="0098149E"/>
    <w:rsid w:val="00A37120"/>
    <w:rsid w:val="00C04C44"/>
    <w:rsid w:val="00CE191D"/>
    <w:rsid w:val="00CE63C5"/>
    <w:rsid w:val="00CF3B5A"/>
    <w:rsid w:val="00D2621F"/>
    <w:rsid w:val="00D7707B"/>
    <w:rsid w:val="00DF222F"/>
    <w:rsid w:val="00ED70D3"/>
    <w:rsid w:val="00F72F97"/>
    <w:rsid w:val="00FB5413"/>
    <w:rsid w:val="01664994"/>
    <w:rsid w:val="081028D8"/>
    <w:rsid w:val="08122200"/>
    <w:rsid w:val="0B555857"/>
    <w:rsid w:val="143E3DC5"/>
    <w:rsid w:val="1527460F"/>
    <w:rsid w:val="1BD97F56"/>
    <w:rsid w:val="238C00E7"/>
    <w:rsid w:val="23BB06B4"/>
    <w:rsid w:val="23FC03B1"/>
    <w:rsid w:val="27FD1429"/>
    <w:rsid w:val="2C355CA9"/>
    <w:rsid w:val="2DD10BB8"/>
    <w:rsid w:val="2F992124"/>
    <w:rsid w:val="32BE5C2E"/>
    <w:rsid w:val="34987FD8"/>
    <w:rsid w:val="36827412"/>
    <w:rsid w:val="3727795D"/>
    <w:rsid w:val="38C06FFA"/>
    <w:rsid w:val="3ACD5815"/>
    <w:rsid w:val="3C5C6F5B"/>
    <w:rsid w:val="401A329C"/>
    <w:rsid w:val="40475AB9"/>
    <w:rsid w:val="40BA2742"/>
    <w:rsid w:val="43A91283"/>
    <w:rsid w:val="46407197"/>
    <w:rsid w:val="4DCA5058"/>
    <w:rsid w:val="50EE6A5A"/>
    <w:rsid w:val="53461228"/>
    <w:rsid w:val="5B3F0188"/>
    <w:rsid w:val="5CE522CD"/>
    <w:rsid w:val="5E102B58"/>
    <w:rsid w:val="63C83696"/>
    <w:rsid w:val="6AA954AD"/>
    <w:rsid w:val="6D3B4F72"/>
    <w:rsid w:val="6E6568E4"/>
    <w:rsid w:val="706A756A"/>
    <w:rsid w:val="77894661"/>
    <w:rsid w:val="78852CCF"/>
    <w:rsid w:val="7F06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1"/>
  </w:style>
  <w:style w:type="paragraph" w:styleId="5">
    <w:name w:val="Title"/>
    <w:basedOn w:val="1"/>
    <w:link w:val="9"/>
    <w:qFormat/>
    <w:uiPriority w:val="10"/>
    <w:pPr>
      <w:spacing w:line="377" w:lineRule="exact"/>
      <w:ind w:left="1426" w:right="1335"/>
      <w:jc w:val="center"/>
    </w:pPr>
    <w:rPr>
      <w:b/>
      <w:bCs/>
      <w:sz w:val="32"/>
      <w:szCs w:val="32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8">
    <w:name w:val="Table Paragraph"/>
    <w:basedOn w:val="1"/>
    <w:qFormat/>
    <w:uiPriority w:val="1"/>
    <w:pPr>
      <w:spacing w:before="6"/>
      <w:ind w:left="110"/>
    </w:pPr>
  </w:style>
  <w:style w:type="character" w:customStyle="1" w:styleId="9">
    <w:name w:val="Título Char"/>
    <w:basedOn w:val="2"/>
    <w:link w:val="5"/>
    <w:autoRedefine/>
    <w:qFormat/>
    <w:uiPriority w:val="10"/>
    <w:rPr>
      <w:rFonts w:ascii="Calibri" w:hAnsi="Calibri" w:eastAsia="Calibri" w:cs="Calibri"/>
      <w:b/>
      <w:bCs/>
      <w:sz w:val="32"/>
      <w:szCs w:val="32"/>
      <w:lang w:val="pt-PT"/>
    </w:rPr>
  </w:style>
  <w:style w:type="character" w:customStyle="1" w:styleId="10">
    <w:name w:val="Corpo de texto Char"/>
    <w:basedOn w:val="2"/>
    <w:link w:val="4"/>
    <w:qFormat/>
    <w:uiPriority w:val="1"/>
    <w:rPr>
      <w:rFonts w:ascii="Calibri" w:hAnsi="Calibri" w:eastAsia="Calibri" w:cs="Calibri"/>
      <w:lang w:val="pt-PT"/>
    </w:rPr>
  </w:style>
  <w:style w:type="paragraph" w:styleId="11">
    <w:name w:val="List Paragraph"/>
    <w:basedOn w:val="1"/>
    <w:qFormat/>
    <w:uiPriority w:val="1"/>
    <w:pPr>
      <w:ind w:left="1497" w:hanging="361"/>
      <w:jc w:val="both"/>
    </w:pPr>
  </w:style>
  <w:style w:type="paragraph" w:customStyle="1" w:styleId="1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Calibri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1029</Characters>
  <Lines>8</Lines>
  <Paragraphs>2</Paragraphs>
  <TotalTime>11</TotalTime>
  <ScaleCrop>false</ScaleCrop>
  <LinksUpToDate>false</LinksUpToDate>
  <CharactersWithSpaces>1217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2023-06-06T17:45:00Z</dcterms:created>
  <dc:creator>PMJM</dc:creator>
  <cp:lastModifiedBy>Secretaria de Planejamento</cp:lastModifiedBy>
  <cp:lastPrinted>2024-06-10T16:26:00Z</cp:lastPrinted>
  <dcterms:modified xsi:type="dcterms:W3CDTF">2024-07-02T13:20:30Z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252F17B3BC4A4FC2B48491E5B4B2FC0A_13</vt:lpwstr>
  </property>
</Properties>
</file>