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6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-342883</wp:posOffset>
          </wp:positionV>
          <wp:extent cx="1843088" cy="596114"/>
          <wp:effectExtent b="0" l="0" r="0" t="0"/>
          <wp:wrapNone/>
          <wp:docPr id="6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-342883</wp:posOffset>
          </wp:positionV>
          <wp:extent cx="1352006" cy="685800"/>
          <wp:effectExtent b="0" l="0" r="0" t="0"/>
          <wp:wrapNone/>
          <wp:docPr descr="Logo Casa Cultura" id="69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-761981</wp:posOffset>
          </wp:positionH>
          <wp:positionV relativeFrom="paragraph">
            <wp:posOffset>-342883</wp:posOffset>
          </wp:positionV>
          <wp:extent cx="1086343" cy="600075"/>
          <wp:effectExtent b="0" l="0" r="0" t="0"/>
          <wp:wrapNone/>
          <wp:docPr id="7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SYNpuWjhrkeugvk+S06ZHp4UQ==">CgMxLjA4AHIhMUgxcks0QUpEUmtQTDI0RVg3ZHNYOF9iQTRQWDM3SXlC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