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-319083</wp:posOffset>
          </wp:positionV>
          <wp:extent cx="1647825" cy="535118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-347658</wp:posOffset>
          </wp:positionV>
          <wp:extent cx="1183481" cy="600075"/>
          <wp:effectExtent b="0" l="0" r="0" t="0"/>
          <wp:wrapNone/>
          <wp:docPr descr="Logo Casa Cultura" id="28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-276220</wp:posOffset>
          </wp:positionV>
          <wp:extent cx="1038225" cy="446488"/>
          <wp:effectExtent b="0" l="0" r="0" t="0"/>
          <wp:wrapNone/>
          <wp:docPr id="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-800094</wp:posOffset>
          </wp:positionH>
          <wp:positionV relativeFrom="paragraph">
            <wp:posOffset>-342893</wp:posOffset>
          </wp:positionV>
          <wp:extent cx="1053978" cy="600075"/>
          <wp:effectExtent b="0" l="0" r="0" t="0"/>
          <wp:wrapNone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3G+IzqmCRuCvBjngkTKvxAkg==">CgMxLjA4AHIhMUZxb2QyWk5tNWtMbTE0bUx4cUVXU2hpNXkzMk5CeDlF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