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0CB94909">
      <w:pPr>
        <w:jc w:val="center"/>
        <w:rPr>
          <w:rFonts w:hint="default" w:ascii="Arial" w:hAnsi="Arial" w:cs="Arial"/>
          <w:b/>
          <w:bCs/>
        </w:rPr>
      </w:pPr>
      <w:bookmarkStart w:id="0" w:name="_GoBack"/>
      <w:r>
        <w:rPr>
          <w:rFonts w:hint="default" w:ascii="Arial" w:hAnsi="Arial" w:cs="Arial"/>
          <w:b/>
          <w:bCs/>
        </w:rPr>
        <w:t>ANEXO VI – MODELO DE DECLARAÇÃO DE RESIDÊNCIA</w:t>
      </w:r>
    </w:p>
    <w:bookmarkEnd w:id="0"/>
    <w:p w14:paraId="3B338A2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Eu, ____________________________________________, portador(a) do CPF nº ____________________________ e RG nº ____________________________, DECLARO, para os devidos fins de participação no Edital de Chamamento Público nº 13/2025, que resido e sou domiciliado(a) no seguinte endereço:</w:t>
      </w:r>
    </w:p>
    <w:p w14:paraId="4348CB1F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Endereço: __________________________________________________________ Número: ____________ Complemento: _________________________________ Bairro: _______________________ Cidade: ____________________________ CEP: __________________________</w:t>
      </w:r>
    </w:p>
    <w:p w14:paraId="5AA537E1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Declaro, ainda, estar ciente da responsabilidade civil e criminal pela veracidade das informações aqui prestadas.</w:t>
      </w:r>
    </w:p>
    <w:p w14:paraId="0F5DA7DB"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João Monlevade, ___ de ____________________ de ______.</w:t>
      </w:r>
    </w:p>
    <w:p w14:paraId="2601D162">
      <w:pPr>
        <w:jc w:val="both"/>
        <w:rPr>
          <w:rFonts w:hint="default" w:ascii="Arial" w:hAnsi="Arial" w:cs="Arial"/>
        </w:rPr>
      </w:pPr>
    </w:p>
    <w:p w14:paraId="16FD2C5E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EE49C9">
      <w:pPr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b/>
          <w:bCs/>
        </w:rPr>
        <w:t>Assinatura do(a) Declarante</w:t>
      </w:r>
    </w:p>
    <w:p w14:paraId="0682E7AF"/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0E5A3A4E"/>
    <w:rsid w:val="104052CC"/>
    <w:rsid w:val="10C26483"/>
    <w:rsid w:val="4501004E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202C2908AC5B40338BC9AA24403ED37A_13</vt:lpwstr>
  </property>
</Properties>
</file>