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  </w:t>
        <w:br w:type="textWrapping"/>
        <w:t xml:space="preserve">AUTORIZAÇÃO DE REPRESENTAÇÃO</w:t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74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81"/>
          <w:tab w:val="left" w:leader="none" w:pos="7041"/>
        </w:tabs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Eu,..............................................................................., portador(a) do RG..................................... e CPF.............................................AUTORIZO, o (a)senhor(a)......................................................................      portador(a) do RG:                            </w:t>
        <w:tab/>
        <w:t xml:space="preserve">e CPF: </w:t>
        <w:tab/>
      </w:r>
    </w:p>
    <w:p w:rsidR="00000000" w:rsidDel="00000000" w:rsidP="00000000" w:rsidRDefault="00000000" w:rsidRPr="00000000" w14:paraId="00000008">
      <w:pPr>
        <w:tabs>
          <w:tab w:val="left" w:leader="none" w:pos="6944"/>
        </w:tabs>
        <w:spacing w:before="183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a representar-me durante o SORTEIO dos empreendimentos para participar do evento denominado </w:t>
      </w:r>
    </w:p>
    <w:p w:rsidR="00000000" w:rsidDel="00000000" w:rsidP="00000000" w:rsidRDefault="00000000" w:rsidRPr="00000000" w14:paraId="00000009">
      <w:pPr>
        <w:tabs>
          <w:tab w:val="left" w:leader="none" w:pos="6944"/>
        </w:tabs>
        <w:spacing w:before="183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,junto a Fundação Casa de Cultura de João Monlevade.</w:t>
      </w:r>
    </w:p>
    <w:p w:rsidR="00000000" w:rsidDel="00000000" w:rsidP="00000000" w:rsidRDefault="00000000" w:rsidRPr="00000000" w14:paraId="0000000A">
      <w:pPr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32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324"/>
          <w:tab w:val="left" w:leader="none" w:pos="2804"/>
        </w:tabs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João Monlevade-MG,</w:t>
        <w:tab/>
        <w:t xml:space="preserve">de</w:t>
        <w:tab/>
        <w:t xml:space="preserve">de 2026.</w:t>
      </w:r>
    </w:p>
    <w:p w:rsidR="00000000" w:rsidDel="00000000" w:rsidP="00000000" w:rsidRDefault="00000000" w:rsidRPr="00000000" w14:paraId="0000000F">
      <w:pPr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24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300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ngIo8GO9lj2YF31WJ3fVN3/Nw==">CgMxLjA4AHIhMTRubld0cWttUWFnS1RLOFRzNjBHdDc4dU9ObFF2eXI2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