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4A9AF2" w14:textId="3B580B58" w:rsidR="00A3335D" w:rsidRDefault="00A3335D" w:rsidP="00753B1B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A3335D">
        <w:rPr>
          <w:rFonts w:asciiTheme="minorHAnsi" w:hAnsiTheme="minorHAnsi" w:cstheme="minorHAnsi"/>
          <w:b/>
          <w:bCs/>
          <w:sz w:val="24"/>
          <w:szCs w:val="24"/>
        </w:rPr>
        <w:t xml:space="preserve">AO ILUSTRÍSSIMO SENHOR (a) PREGOEIRO (a) </w:t>
      </w:r>
    </w:p>
    <w:p w14:paraId="3BB813E6" w14:textId="478CC1FA" w:rsidR="006F73A5" w:rsidRDefault="006F73A5" w:rsidP="00753B1B">
      <w:pPr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PREFEITURA MUNICIPAL DE MONLEVADE</w:t>
      </w:r>
    </w:p>
    <w:p w14:paraId="7DFA61BE" w14:textId="407A7370" w:rsidR="006F73A5" w:rsidRDefault="006F73A5" w:rsidP="00753B1B">
      <w:pPr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ESTADO DE MINAS GERAIS</w:t>
      </w:r>
    </w:p>
    <w:p w14:paraId="0641A22F" w14:textId="2C1CFF21" w:rsidR="00493893" w:rsidRDefault="00B635CA" w:rsidP="00661355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B635CA">
        <w:rPr>
          <w:rFonts w:asciiTheme="minorHAnsi" w:hAnsiTheme="minorHAnsi" w:cstheme="minorHAnsi"/>
          <w:b/>
          <w:bCs/>
          <w:sz w:val="24"/>
          <w:szCs w:val="24"/>
        </w:rPr>
        <w:t xml:space="preserve">PREGÃO ELETRONICO Nº </w:t>
      </w:r>
      <w:r w:rsidR="006F73A5">
        <w:rPr>
          <w:rFonts w:asciiTheme="minorHAnsi" w:hAnsiTheme="minorHAnsi" w:cstheme="minorHAnsi"/>
          <w:b/>
          <w:bCs/>
          <w:sz w:val="24"/>
          <w:szCs w:val="24"/>
        </w:rPr>
        <w:t>14</w:t>
      </w:r>
      <w:r w:rsidR="00660632">
        <w:rPr>
          <w:rFonts w:asciiTheme="minorHAnsi" w:hAnsiTheme="minorHAnsi" w:cstheme="minorHAnsi"/>
          <w:b/>
          <w:bCs/>
          <w:sz w:val="24"/>
          <w:szCs w:val="24"/>
        </w:rPr>
        <w:t>/2022</w:t>
      </w:r>
    </w:p>
    <w:p w14:paraId="50BEFF97" w14:textId="53372217" w:rsidR="00493893" w:rsidRDefault="00FF4FFD" w:rsidP="00D24A24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FF4FFD">
        <w:rPr>
          <w:rFonts w:asciiTheme="minorHAnsi" w:hAnsiTheme="minorHAnsi" w:cstheme="minorHAnsi"/>
          <w:b/>
          <w:bCs/>
          <w:sz w:val="24"/>
          <w:szCs w:val="24"/>
        </w:rPr>
        <w:t>PROCESSO</w:t>
      </w:r>
      <w:r w:rsidR="00661355">
        <w:rPr>
          <w:rFonts w:asciiTheme="minorHAnsi" w:hAnsiTheme="minorHAnsi" w:cstheme="minorHAnsi"/>
          <w:b/>
          <w:bCs/>
          <w:sz w:val="24"/>
          <w:szCs w:val="24"/>
        </w:rPr>
        <w:t xml:space="preserve"> ADM. </w:t>
      </w:r>
      <w:r w:rsidRPr="00FF4FFD">
        <w:rPr>
          <w:rFonts w:asciiTheme="minorHAnsi" w:hAnsiTheme="minorHAnsi" w:cstheme="minorHAnsi"/>
          <w:b/>
          <w:bCs/>
          <w:sz w:val="24"/>
          <w:szCs w:val="24"/>
        </w:rPr>
        <w:t>Nº</w:t>
      </w:r>
      <w:r w:rsidR="00660632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6F73A5">
        <w:rPr>
          <w:rFonts w:asciiTheme="minorHAnsi" w:hAnsiTheme="minorHAnsi" w:cstheme="minorHAnsi"/>
          <w:b/>
          <w:bCs/>
          <w:sz w:val="24"/>
          <w:szCs w:val="24"/>
        </w:rPr>
        <w:t>047</w:t>
      </w:r>
      <w:r w:rsidR="00660632">
        <w:rPr>
          <w:rFonts w:asciiTheme="minorHAnsi" w:hAnsiTheme="minorHAnsi" w:cstheme="minorHAnsi"/>
          <w:b/>
          <w:bCs/>
          <w:sz w:val="24"/>
          <w:szCs w:val="24"/>
        </w:rPr>
        <w:t>/202</w:t>
      </w:r>
      <w:r w:rsidR="006F73A5">
        <w:rPr>
          <w:rFonts w:asciiTheme="minorHAnsi" w:hAnsiTheme="minorHAnsi" w:cstheme="minorHAnsi"/>
          <w:b/>
          <w:bCs/>
          <w:sz w:val="24"/>
          <w:szCs w:val="24"/>
        </w:rPr>
        <w:t>2</w:t>
      </w:r>
    </w:p>
    <w:p w14:paraId="6365F296" w14:textId="59184B25" w:rsidR="00493893" w:rsidRDefault="00493893" w:rsidP="00D24A24">
      <w:pPr>
        <w:rPr>
          <w:rFonts w:asciiTheme="minorHAnsi" w:hAnsiTheme="minorHAnsi" w:cstheme="minorHAnsi"/>
          <w:b/>
          <w:bCs/>
          <w:sz w:val="24"/>
          <w:szCs w:val="24"/>
        </w:rPr>
      </w:pPr>
    </w:p>
    <w:p w14:paraId="5E5DC7CF" w14:textId="5D115355" w:rsidR="00203481" w:rsidRDefault="00203481" w:rsidP="00D24A24">
      <w:pPr>
        <w:rPr>
          <w:rFonts w:asciiTheme="minorHAnsi" w:hAnsiTheme="minorHAnsi" w:cstheme="minorHAnsi"/>
          <w:b/>
          <w:bCs/>
          <w:sz w:val="24"/>
          <w:szCs w:val="24"/>
        </w:rPr>
      </w:pPr>
    </w:p>
    <w:p w14:paraId="7CB6C0A3" w14:textId="77777777" w:rsidR="004B06A6" w:rsidRDefault="004B06A6" w:rsidP="00D24A24">
      <w:pPr>
        <w:rPr>
          <w:rFonts w:asciiTheme="minorHAnsi" w:hAnsiTheme="minorHAnsi" w:cstheme="minorHAnsi"/>
          <w:b/>
          <w:bCs/>
          <w:sz w:val="24"/>
          <w:szCs w:val="24"/>
        </w:rPr>
      </w:pPr>
    </w:p>
    <w:p w14:paraId="6872F7BD" w14:textId="77777777" w:rsidR="00D24A24" w:rsidRPr="003D7AC9" w:rsidRDefault="00D24A24" w:rsidP="00D24A24">
      <w:pPr>
        <w:spacing w:line="240" w:lineRule="auto"/>
        <w:ind w:left="2268"/>
        <w:jc w:val="both"/>
        <w:rPr>
          <w:rFonts w:asciiTheme="minorHAnsi" w:hAnsiTheme="minorHAnsi" w:cstheme="minorHAnsi"/>
          <w:sz w:val="24"/>
          <w:szCs w:val="24"/>
        </w:rPr>
      </w:pPr>
      <w:r w:rsidRPr="003D7AC9">
        <w:rPr>
          <w:rFonts w:asciiTheme="minorHAnsi" w:hAnsiTheme="minorHAnsi" w:cstheme="minorHAnsi"/>
          <w:b/>
          <w:bCs/>
          <w:sz w:val="24"/>
          <w:szCs w:val="24"/>
        </w:rPr>
        <w:t>TJC IMPORTADORA EIRELI</w:t>
      </w:r>
      <w:r w:rsidRPr="003D7AC9">
        <w:rPr>
          <w:rFonts w:asciiTheme="minorHAnsi" w:hAnsiTheme="minorHAnsi" w:cstheme="minorHAnsi"/>
          <w:sz w:val="24"/>
          <w:szCs w:val="24"/>
        </w:rPr>
        <w:t xml:space="preserve">, pessoa jurídica de direito privado, inscrita no CNPJ nº 26.692.484/0002-51, com sede na Rua Porto Alegre, nº307, Sala 101, Bairro Nova Zelândia, na cidade de SERRA - ES, representado pela Sócia Administradora Elisangela </w:t>
      </w:r>
      <w:proofErr w:type="spellStart"/>
      <w:r w:rsidRPr="003D7AC9">
        <w:rPr>
          <w:rFonts w:asciiTheme="minorHAnsi" w:hAnsiTheme="minorHAnsi" w:cstheme="minorHAnsi"/>
          <w:sz w:val="24"/>
          <w:szCs w:val="24"/>
        </w:rPr>
        <w:t>Damini</w:t>
      </w:r>
      <w:proofErr w:type="spellEnd"/>
      <w:r w:rsidRPr="003D7AC9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D7AC9">
        <w:rPr>
          <w:rFonts w:asciiTheme="minorHAnsi" w:hAnsiTheme="minorHAnsi" w:cstheme="minorHAnsi"/>
          <w:sz w:val="24"/>
          <w:szCs w:val="24"/>
        </w:rPr>
        <w:t>Caumo</w:t>
      </w:r>
      <w:proofErr w:type="spellEnd"/>
      <w:r w:rsidRPr="003D7AC9">
        <w:rPr>
          <w:rFonts w:asciiTheme="minorHAnsi" w:hAnsiTheme="minorHAnsi" w:cstheme="minorHAnsi"/>
          <w:sz w:val="24"/>
          <w:szCs w:val="24"/>
        </w:rPr>
        <w:t xml:space="preserve">, brasileira, casada, empresária, portador da cédula de identidade nº 5085036671 e do CPF nº 012.138.380-61, vem a ilustre presença de Vossa Senhoria, vem perante vossas Ilustres Senhorias, apresentar o presente </w:t>
      </w:r>
    </w:p>
    <w:p w14:paraId="1D96EE18" w14:textId="77777777" w:rsidR="00D24A24" w:rsidRPr="003D7AC9" w:rsidRDefault="00D24A24" w:rsidP="00D24A24">
      <w:pPr>
        <w:spacing w:line="240" w:lineRule="auto"/>
        <w:ind w:left="2268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3D7AC9">
        <w:rPr>
          <w:rFonts w:asciiTheme="minorHAnsi" w:hAnsiTheme="minorHAnsi" w:cstheme="minorHAnsi"/>
          <w:b/>
          <w:bCs/>
          <w:sz w:val="24"/>
          <w:szCs w:val="24"/>
        </w:rPr>
        <w:t>IMPUGNAÇÃO DE EDITAL</w:t>
      </w:r>
    </w:p>
    <w:p w14:paraId="4238DFCB" w14:textId="578CC33F" w:rsidR="00D24A24" w:rsidRDefault="00D24A24" w:rsidP="00D24A24">
      <w:pPr>
        <w:spacing w:line="240" w:lineRule="auto"/>
        <w:ind w:left="2268"/>
        <w:jc w:val="both"/>
        <w:rPr>
          <w:rFonts w:asciiTheme="minorHAnsi" w:hAnsiTheme="minorHAnsi" w:cstheme="minorHAnsi"/>
          <w:sz w:val="24"/>
          <w:szCs w:val="24"/>
        </w:rPr>
      </w:pPr>
      <w:r w:rsidRPr="003D7AC9">
        <w:rPr>
          <w:rFonts w:asciiTheme="minorHAnsi" w:hAnsiTheme="minorHAnsi" w:cstheme="minorHAnsi"/>
          <w:sz w:val="24"/>
          <w:szCs w:val="24"/>
        </w:rPr>
        <w:t xml:space="preserve">supra mencionado, que faz nos seguintes termos: </w:t>
      </w:r>
    </w:p>
    <w:p w14:paraId="4E2B356E" w14:textId="77777777" w:rsidR="00634842" w:rsidRDefault="00634842" w:rsidP="00D24A24">
      <w:pPr>
        <w:spacing w:line="240" w:lineRule="auto"/>
        <w:ind w:left="2268"/>
        <w:jc w:val="both"/>
        <w:rPr>
          <w:rFonts w:asciiTheme="minorHAnsi" w:hAnsiTheme="minorHAnsi" w:cstheme="minorHAnsi"/>
          <w:sz w:val="24"/>
          <w:szCs w:val="24"/>
        </w:rPr>
      </w:pPr>
    </w:p>
    <w:p w14:paraId="37AFDD32" w14:textId="77777777" w:rsidR="00D07AE7" w:rsidRDefault="00D07AE7" w:rsidP="00D24A24">
      <w:pPr>
        <w:spacing w:line="240" w:lineRule="auto"/>
        <w:ind w:left="2268"/>
        <w:jc w:val="both"/>
        <w:rPr>
          <w:rFonts w:asciiTheme="minorHAnsi" w:hAnsiTheme="minorHAnsi" w:cstheme="minorHAnsi"/>
          <w:sz w:val="24"/>
          <w:szCs w:val="24"/>
        </w:rPr>
      </w:pPr>
    </w:p>
    <w:p w14:paraId="3FB752F2" w14:textId="77777777" w:rsidR="00D24A24" w:rsidRPr="003D7AC9" w:rsidRDefault="00D24A24" w:rsidP="00D24A24">
      <w:pPr>
        <w:spacing w:after="0" w:line="240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3D7AC9">
        <w:rPr>
          <w:rFonts w:asciiTheme="minorHAnsi" w:hAnsiTheme="minorHAnsi" w:cstheme="minorHAnsi"/>
          <w:b/>
          <w:bCs/>
          <w:sz w:val="24"/>
          <w:szCs w:val="24"/>
        </w:rPr>
        <w:t>I – TE</w:t>
      </w:r>
      <w:r>
        <w:rPr>
          <w:rFonts w:asciiTheme="minorHAnsi" w:hAnsiTheme="minorHAnsi" w:cstheme="minorHAnsi"/>
          <w:b/>
          <w:bCs/>
          <w:sz w:val="24"/>
          <w:szCs w:val="24"/>
        </w:rPr>
        <w:t>M</w:t>
      </w:r>
      <w:r w:rsidRPr="003D7AC9">
        <w:rPr>
          <w:rFonts w:asciiTheme="minorHAnsi" w:hAnsiTheme="minorHAnsi" w:cstheme="minorHAnsi"/>
          <w:b/>
          <w:bCs/>
          <w:sz w:val="24"/>
          <w:szCs w:val="24"/>
        </w:rPr>
        <w:t>PESTIVIDADE</w:t>
      </w:r>
    </w:p>
    <w:p w14:paraId="76F5D6AB" w14:textId="77777777" w:rsidR="00D24A24" w:rsidRPr="003D7AC9" w:rsidRDefault="00D24A24" w:rsidP="00D24A24">
      <w:p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50394645" w14:textId="77777777" w:rsidR="00D24A24" w:rsidRPr="003D7AC9" w:rsidRDefault="00D24A24" w:rsidP="00D24A24">
      <w:pPr>
        <w:spacing w:after="0" w:line="240" w:lineRule="auto"/>
        <w:ind w:firstLine="708"/>
        <w:jc w:val="both"/>
        <w:rPr>
          <w:rFonts w:asciiTheme="minorHAnsi" w:hAnsiTheme="minorHAnsi" w:cstheme="minorHAnsi"/>
          <w:sz w:val="24"/>
          <w:szCs w:val="24"/>
        </w:rPr>
      </w:pPr>
      <w:r w:rsidRPr="003D7AC9">
        <w:rPr>
          <w:rFonts w:asciiTheme="minorHAnsi" w:hAnsiTheme="minorHAnsi" w:cstheme="minorHAnsi"/>
          <w:sz w:val="24"/>
          <w:szCs w:val="24"/>
        </w:rPr>
        <w:t xml:space="preserve">A presente Impugnação é plenamente tempestiva, uma vez que o prazo para protocolar o pedido é de 3 dias úteis contados antes da data fixada para recebimento das propostas e habilitação. </w:t>
      </w:r>
    </w:p>
    <w:p w14:paraId="72F28E64" w14:textId="1E1A4872" w:rsidR="005275C1" w:rsidRDefault="00D24A24" w:rsidP="004E1A6E">
      <w:pPr>
        <w:spacing w:after="0" w:line="240" w:lineRule="auto"/>
        <w:ind w:firstLine="708"/>
        <w:jc w:val="both"/>
        <w:rPr>
          <w:rFonts w:asciiTheme="minorHAnsi" w:hAnsiTheme="minorHAnsi" w:cstheme="minorHAnsi"/>
          <w:sz w:val="24"/>
          <w:szCs w:val="24"/>
        </w:rPr>
      </w:pPr>
      <w:r w:rsidRPr="003D7AC9">
        <w:rPr>
          <w:rFonts w:asciiTheme="minorHAnsi" w:hAnsiTheme="minorHAnsi" w:cstheme="minorHAnsi"/>
          <w:sz w:val="24"/>
          <w:szCs w:val="24"/>
        </w:rPr>
        <w:t xml:space="preserve">Considerando o prazo legal para apresentação da presente impugnação, são as razões ora formuladas plenamente tempestivas, uma vez que o termo final do prazo de impugnação se dá em </w:t>
      </w:r>
      <w:r w:rsidR="004E1A6E">
        <w:rPr>
          <w:rFonts w:asciiTheme="minorHAnsi" w:hAnsiTheme="minorHAnsi" w:cstheme="minorHAnsi"/>
          <w:sz w:val="24"/>
          <w:szCs w:val="24"/>
        </w:rPr>
        <w:t>0</w:t>
      </w:r>
      <w:r w:rsidR="004B06A6">
        <w:rPr>
          <w:rFonts w:asciiTheme="minorHAnsi" w:hAnsiTheme="minorHAnsi" w:cstheme="minorHAnsi"/>
          <w:sz w:val="24"/>
          <w:szCs w:val="24"/>
        </w:rPr>
        <w:t>7</w:t>
      </w:r>
      <w:r w:rsidR="004E1A6E">
        <w:rPr>
          <w:rFonts w:asciiTheme="minorHAnsi" w:hAnsiTheme="minorHAnsi" w:cstheme="minorHAnsi"/>
          <w:sz w:val="24"/>
          <w:szCs w:val="24"/>
        </w:rPr>
        <w:t>/01/2022</w:t>
      </w:r>
      <w:r w:rsidRPr="003D7AC9">
        <w:rPr>
          <w:rFonts w:asciiTheme="minorHAnsi" w:hAnsiTheme="minorHAnsi" w:cstheme="minorHAnsi"/>
          <w:sz w:val="24"/>
          <w:szCs w:val="24"/>
        </w:rPr>
        <w:t xml:space="preserve">, razão pela qual deve conhecer e julgar a presente impugnação. </w:t>
      </w:r>
    </w:p>
    <w:p w14:paraId="15422DEB" w14:textId="5FAE0B02" w:rsidR="00D24A24" w:rsidRDefault="00D24A24" w:rsidP="00D24A24">
      <w:pPr>
        <w:spacing w:after="0" w:line="240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3D7AC9">
        <w:rPr>
          <w:rFonts w:asciiTheme="minorHAnsi" w:hAnsiTheme="minorHAnsi" w:cstheme="minorHAnsi"/>
          <w:b/>
          <w:bCs/>
          <w:sz w:val="24"/>
          <w:szCs w:val="24"/>
        </w:rPr>
        <w:t>II – FUNDAMENTOS DA IMPUGNAÇÃO</w:t>
      </w:r>
    </w:p>
    <w:p w14:paraId="32E9366D" w14:textId="77777777" w:rsidR="00A06B2C" w:rsidRPr="003D7AC9" w:rsidRDefault="00A06B2C" w:rsidP="00D24A24">
      <w:pPr>
        <w:spacing w:after="0" w:line="240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382F059E" w14:textId="16A8549A" w:rsidR="00D24A24" w:rsidRPr="003D7AC9" w:rsidRDefault="00D24A24" w:rsidP="00D24A24">
      <w:pPr>
        <w:spacing w:after="0" w:line="240" w:lineRule="auto"/>
        <w:ind w:firstLine="708"/>
        <w:jc w:val="both"/>
        <w:rPr>
          <w:rFonts w:asciiTheme="minorHAnsi" w:eastAsia="Times New Roman" w:hAnsiTheme="minorHAnsi" w:cstheme="minorHAnsi"/>
          <w:bCs/>
          <w:color w:val="000000"/>
          <w:sz w:val="24"/>
          <w:szCs w:val="24"/>
          <w:shd w:val="clear" w:color="auto" w:fill="FFFFFF"/>
          <w:lang w:eastAsia="pt-BR"/>
        </w:rPr>
      </w:pPr>
      <w:r w:rsidRPr="003D7AC9">
        <w:rPr>
          <w:rFonts w:asciiTheme="minorHAnsi" w:hAnsiTheme="minorHAnsi" w:cstheme="minorHAnsi"/>
          <w:sz w:val="24"/>
          <w:szCs w:val="24"/>
        </w:rPr>
        <w:lastRenderedPageBreak/>
        <w:t xml:space="preserve">A </w:t>
      </w:r>
      <w:proofErr w:type="spellStart"/>
      <w:r w:rsidRPr="003D7AC9">
        <w:rPr>
          <w:rFonts w:asciiTheme="minorHAnsi" w:hAnsiTheme="minorHAnsi" w:cstheme="minorHAnsi"/>
          <w:sz w:val="24"/>
          <w:szCs w:val="24"/>
        </w:rPr>
        <w:t>subscrevente</w:t>
      </w:r>
      <w:proofErr w:type="spellEnd"/>
      <w:r w:rsidRPr="003D7AC9">
        <w:rPr>
          <w:rFonts w:asciiTheme="minorHAnsi" w:hAnsiTheme="minorHAnsi" w:cstheme="minorHAnsi"/>
          <w:sz w:val="24"/>
          <w:szCs w:val="24"/>
        </w:rPr>
        <w:t xml:space="preserve"> tem interesse em participar da licitação para aquisição de </w:t>
      </w:r>
      <w:r w:rsidR="005275C1">
        <w:rPr>
          <w:rFonts w:asciiTheme="minorHAnsi" w:hAnsiTheme="minorHAnsi" w:cstheme="minorHAnsi"/>
          <w:sz w:val="24"/>
          <w:szCs w:val="24"/>
        </w:rPr>
        <w:t>equipamentos de informática</w:t>
      </w:r>
      <w:r w:rsidRPr="003D7AC9">
        <w:rPr>
          <w:rFonts w:asciiTheme="minorHAnsi" w:hAnsiTheme="minorHAnsi" w:cstheme="minorHAnsi"/>
          <w:sz w:val="24"/>
          <w:szCs w:val="24"/>
        </w:rPr>
        <w:t xml:space="preserve"> com entrega imediata- conforme consta no Termo de Referência anexo ao edital. Ao verificar as condições para participação na licitação citada, constatou-se que o edital prevê nos itens a serem demonstrados a seguir:</w:t>
      </w:r>
    </w:p>
    <w:p w14:paraId="7EF74294" w14:textId="77777777" w:rsidR="00D24A24" w:rsidRPr="003D7AC9" w:rsidRDefault="00D24A24" w:rsidP="00D24A24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color w:val="000000"/>
          <w:sz w:val="24"/>
          <w:szCs w:val="24"/>
          <w:shd w:val="clear" w:color="auto" w:fill="FFFFFF"/>
          <w:lang w:eastAsia="pt-BR"/>
        </w:rPr>
      </w:pPr>
    </w:p>
    <w:p w14:paraId="6EC23334" w14:textId="4FA9E19A" w:rsidR="00D24A24" w:rsidRDefault="00A3335D" w:rsidP="00812A02">
      <w:p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A3335D">
        <w:rPr>
          <w:rFonts w:asciiTheme="minorHAnsi" w:hAnsiTheme="minorHAnsi" w:cstheme="minorHAnsi"/>
          <w:sz w:val="24"/>
          <w:szCs w:val="24"/>
        </w:rPr>
        <w:t xml:space="preserve">Em seu </w:t>
      </w:r>
      <w:r w:rsidR="00B64BE6" w:rsidRPr="00B64BE6">
        <w:t>ANEXO I – TERMO DE REFERÊNCIA</w:t>
      </w:r>
      <w:r w:rsidRPr="00A3335D">
        <w:rPr>
          <w:rFonts w:asciiTheme="minorHAnsi" w:hAnsiTheme="minorHAnsi" w:cstheme="minorHAnsi"/>
          <w:sz w:val="24"/>
          <w:szCs w:val="24"/>
        </w:rPr>
        <w:t>, lê-se:</w:t>
      </w:r>
    </w:p>
    <w:p w14:paraId="4340BA12" w14:textId="77777777" w:rsidR="006F73A5" w:rsidRDefault="006F73A5" w:rsidP="00812A02">
      <w:p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73176D3C" w14:textId="77777777" w:rsidR="008C5282" w:rsidRPr="003D7AC9" w:rsidRDefault="008C5282" w:rsidP="00812A02">
      <w:pPr>
        <w:spacing w:after="0" w:line="240" w:lineRule="auto"/>
        <w:jc w:val="both"/>
        <w:rPr>
          <w:rFonts w:asciiTheme="minorHAnsi" w:eastAsiaTheme="minorHAnsi" w:hAnsiTheme="minorHAnsi" w:cstheme="minorHAnsi"/>
          <w:sz w:val="24"/>
          <w:szCs w:val="24"/>
        </w:rPr>
      </w:pPr>
    </w:p>
    <w:p w14:paraId="36849F0F" w14:textId="336F6763" w:rsidR="008C5282" w:rsidRPr="008C5282" w:rsidRDefault="008C5282" w:rsidP="00D24A24">
      <w:pPr>
        <w:spacing w:after="0" w:line="240" w:lineRule="auto"/>
        <w:ind w:left="2268"/>
        <w:jc w:val="both"/>
        <w:rPr>
          <w:rFonts w:asciiTheme="minorHAnsi" w:hAnsiTheme="minorHAnsi" w:cstheme="minorHAnsi"/>
          <w:b/>
          <w:bCs/>
          <w:i/>
          <w:iCs/>
          <w:sz w:val="24"/>
          <w:szCs w:val="24"/>
        </w:rPr>
      </w:pPr>
      <w:r w:rsidRPr="008C5282">
        <w:rPr>
          <w:rFonts w:asciiTheme="minorHAnsi" w:hAnsiTheme="minorHAnsi" w:cstheme="minorHAnsi"/>
          <w:b/>
          <w:bCs/>
          <w:i/>
          <w:iCs/>
          <w:sz w:val="24"/>
          <w:szCs w:val="24"/>
        </w:rPr>
        <w:t>Placa Mãe</w:t>
      </w:r>
      <w:r>
        <w:rPr>
          <w:rFonts w:asciiTheme="minorHAnsi" w:hAnsiTheme="minorHAnsi" w:cstheme="minorHAnsi"/>
          <w:b/>
          <w:bCs/>
          <w:i/>
          <w:iCs/>
          <w:sz w:val="24"/>
          <w:szCs w:val="24"/>
        </w:rPr>
        <w:t xml:space="preserve">. </w:t>
      </w:r>
      <w:r w:rsidRPr="008C5282">
        <w:rPr>
          <w:rFonts w:asciiTheme="minorHAnsi" w:hAnsiTheme="minorHAnsi" w:cstheme="minorHAnsi"/>
          <w:i/>
          <w:iCs/>
          <w:sz w:val="24"/>
          <w:szCs w:val="24"/>
          <w:u w:val="single"/>
        </w:rPr>
        <w:t>PÁGINA 34</w:t>
      </w:r>
    </w:p>
    <w:p w14:paraId="4093BA6E" w14:textId="77777777" w:rsidR="008C5282" w:rsidRDefault="008C5282" w:rsidP="00D24A24">
      <w:pPr>
        <w:spacing w:after="0" w:line="240" w:lineRule="auto"/>
        <w:ind w:left="2268"/>
        <w:jc w:val="both"/>
        <w:rPr>
          <w:rFonts w:asciiTheme="minorHAnsi" w:hAnsiTheme="minorHAnsi" w:cstheme="minorHAnsi"/>
          <w:i/>
          <w:iCs/>
          <w:sz w:val="24"/>
          <w:szCs w:val="24"/>
        </w:rPr>
      </w:pPr>
    </w:p>
    <w:p w14:paraId="572C9F62" w14:textId="2F71283E" w:rsidR="00BF501D" w:rsidRDefault="008C5282" w:rsidP="00D24A24">
      <w:pPr>
        <w:spacing w:after="0" w:line="240" w:lineRule="auto"/>
        <w:ind w:left="2268"/>
        <w:jc w:val="both"/>
        <w:rPr>
          <w:rFonts w:asciiTheme="minorHAnsi" w:hAnsiTheme="minorHAnsi" w:cstheme="minorHAnsi"/>
          <w:i/>
          <w:iCs/>
          <w:sz w:val="24"/>
          <w:szCs w:val="24"/>
        </w:rPr>
      </w:pPr>
      <w:r w:rsidRPr="008C5282">
        <w:rPr>
          <w:rFonts w:asciiTheme="minorHAnsi" w:hAnsiTheme="minorHAnsi" w:cstheme="minorHAnsi"/>
          <w:i/>
          <w:iCs/>
          <w:sz w:val="24"/>
          <w:szCs w:val="24"/>
        </w:rPr>
        <w:t>Deverá ser do mesmo fabricante do equipamento ofertado, não sendo de livre comercialização no mercado, sendo que o modelo e fabricante devem estar serigrafados na PCB (</w:t>
      </w:r>
      <w:proofErr w:type="spellStart"/>
      <w:r w:rsidRPr="008C5282">
        <w:rPr>
          <w:rFonts w:asciiTheme="minorHAnsi" w:hAnsiTheme="minorHAnsi" w:cstheme="minorHAnsi"/>
          <w:i/>
          <w:iCs/>
          <w:sz w:val="24"/>
          <w:szCs w:val="24"/>
        </w:rPr>
        <w:t>Printed</w:t>
      </w:r>
      <w:proofErr w:type="spellEnd"/>
      <w:r w:rsidRPr="008C5282">
        <w:rPr>
          <w:rFonts w:asciiTheme="minorHAnsi" w:hAnsiTheme="minorHAnsi" w:cstheme="minorHAnsi"/>
          <w:i/>
          <w:iCs/>
          <w:sz w:val="24"/>
          <w:szCs w:val="24"/>
        </w:rPr>
        <w:t xml:space="preserve"> </w:t>
      </w:r>
      <w:proofErr w:type="spellStart"/>
      <w:r w:rsidRPr="008C5282">
        <w:rPr>
          <w:rFonts w:asciiTheme="minorHAnsi" w:hAnsiTheme="minorHAnsi" w:cstheme="minorHAnsi"/>
          <w:i/>
          <w:iCs/>
          <w:sz w:val="24"/>
          <w:szCs w:val="24"/>
        </w:rPr>
        <w:t>Circuit</w:t>
      </w:r>
      <w:proofErr w:type="spellEnd"/>
      <w:r w:rsidRPr="008C5282">
        <w:rPr>
          <w:rFonts w:asciiTheme="minorHAnsi" w:hAnsiTheme="minorHAnsi" w:cstheme="minorHAnsi"/>
          <w:i/>
          <w:iCs/>
          <w:sz w:val="24"/>
          <w:szCs w:val="24"/>
        </w:rPr>
        <w:t xml:space="preserve"> Board) em processo industrial, cientes de que não são permitidas etiquetas ou adesivos ou quaisquer alterações na mesma. A comprovação de desenvolvimento exclusivo para o projeto deverá ser feita por meio de declaração fornecida pelo fabricante da placa principal</w:t>
      </w:r>
      <w:r>
        <w:rPr>
          <w:rFonts w:asciiTheme="minorHAnsi" w:hAnsiTheme="minorHAnsi" w:cstheme="minorHAnsi"/>
          <w:i/>
          <w:iCs/>
          <w:sz w:val="24"/>
          <w:szCs w:val="24"/>
        </w:rPr>
        <w:t>;</w:t>
      </w:r>
    </w:p>
    <w:p w14:paraId="23218D45" w14:textId="4D746AA0" w:rsidR="00D17AE5" w:rsidRDefault="00D17AE5" w:rsidP="00D24A24">
      <w:pPr>
        <w:spacing w:after="0" w:line="240" w:lineRule="auto"/>
        <w:ind w:left="2268"/>
        <w:jc w:val="both"/>
        <w:rPr>
          <w:rFonts w:asciiTheme="minorHAnsi" w:hAnsiTheme="minorHAnsi" w:cstheme="minorHAnsi"/>
          <w:i/>
          <w:iCs/>
          <w:sz w:val="24"/>
          <w:szCs w:val="24"/>
        </w:rPr>
      </w:pPr>
    </w:p>
    <w:p w14:paraId="062B482E" w14:textId="77777777" w:rsidR="00D17AE5" w:rsidRDefault="00D17AE5" w:rsidP="00D24A24">
      <w:pPr>
        <w:spacing w:after="0" w:line="240" w:lineRule="auto"/>
        <w:ind w:left="2268"/>
        <w:jc w:val="both"/>
        <w:rPr>
          <w:rFonts w:asciiTheme="minorHAnsi" w:hAnsiTheme="minorHAnsi" w:cstheme="minorHAnsi"/>
          <w:i/>
          <w:iCs/>
          <w:sz w:val="24"/>
          <w:szCs w:val="24"/>
        </w:rPr>
      </w:pPr>
    </w:p>
    <w:p w14:paraId="4C698490" w14:textId="6924CA87" w:rsidR="00D17AE5" w:rsidRDefault="00D17AE5" w:rsidP="00D24A24">
      <w:pPr>
        <w:spacing w:after="0" w:line="240" w:lineRule="auto"/>
        <w:ind w:left="2268"/>
        <w:jc w:val="both"/>
        <w:rPr>
          <w:rFonts w:asciiTheme="minorHAnsi" w:hAnsiTheme="minorHAnsi" w:cstheme="minorHAnsi"/>
          <w:i/>
          <w:iCs/>
          <w:sz w:val="24"/>
          <w:szCs w:val="24"/>
          <w:u w:val="single"/>
        </w:rPr>
      </w:pPr>
      <w:r>
        <w:rPr>
          <w:rFonts w:asciiTheme="minorHAnsi" w:hAnsiTheme="minorHAnsi" w:cstheme="minorHAnsi"/>
          <w:i/>
          <w:iCs/>
          <w:sz w:val="24"/>
          <w:szCs w:val="24"/>
        </w:rPr>
        <w:t xml:space="preserve"> </w:t>
      </w:r>
      <w:r w:rsidRPr="00D17AE5">
        <w:rPr>
          <w:rFonts w:asciiTheme="minorHAnsi" w:hAnsiTheme="minorHAnsi" w:cstheme="minorHAnsi"/>
          <w:b/>
          <w:bCs/>
          <w:i/>
          <w:iCs/>
          <w:sz w:val="24"/>
          <w:szCs w:val="24"/>
        </w:rPr>
        <w:t>Placa Mãe</w:t>
      </w:r>
      <w:r>
        <w:rPr>
          <w:rFonts w:asciiTheme="minorHAnsi" w:hAnsiTheme="minorHAnsi" w:cstheme="minorHAnsi"/>
          <w:b/>
          <w:bCs/>
          <w:i/>
          <w:iCs/>
          <w:sz w:val="24"/>
          <w:szCs w:val="24"/>
        </w:rPr>
        <w:t xml:space="preserve">. </w:t>
      </w:r>
      <w:r w:rsidRPr="00D17AE5">
        <w:rPr>
          <w:rFonts w:asciiTheme="minorHAnsi" w:hAnsiTheme="minorHAnsi" w:cstheme="minorHAnsi"/>
          <w:i/>
          <w:iCs/>
          <w:sz w:val="24"/>
          <w:szCs w:val="24"/>
          <w:u w:val="single"/>
        </w:rPr>
        <w:t>PÁGIN</w:t>
      </w:r>
      <w:r>
        <w:rPr>
          <w:rFonts w:asciiTheme="minorHAnsi" w:hAnsiTheme="minorHAnsi" w:cstheme="minorHAnsi"/>
          <w:i/>
          <w:iCs/>
          <w:sz w:val="24"/>
          <w:szCs w:val="24"/>
          <w:u w:val="single"/>
        </w:rPr>
        <w:t>A</w:t>
      </w:r>
      <w:r w:rsidRPr="00D17AE5">
        <w:rPr>
          <w:rFonts w:asciiTheme="minorHAnsi" w:hAnsiTheme="minorHAnsi" w:cstheme="minorHAnsi"/>
          <w:i/>
          <w:iCs/>
          <w:sz w:val="24"/>
          <w:szCs w:val="24"/>
          <w:u w:val="single"/>
        </w:rPr>
        <w:t xml:space="preserve"> 42</w:t>
      </w:r>
    </w:p>
    <w:p w14:paraId="437A7F5A" w14:textId="77777777" w:rsidR="00D17AE5" w:rsidRPr="00D17AE5" w:rsidRDefault="00D17AE5" w:rsidP="00D24A24">
      <w:pPr>
        <w:spacing w:after="0" w:line="240" w:lineRule="auto"/>
        <w:ind w:left="2268"/>
        <w:jc w:val="both"/>
        <w:rPr>
          <w:rFonts w:asciiTheme="minorHAnsi" w:hAnsiTheme="minorHAnsi" w:cstheme="minorHAnsi"/>
          <w:b/>
          <w:bCs/>
          <w:i/>
          <w:iCs/>
          <w:sz w:val="24"/>
          <w:szCs w:val="24"/>
        </w:rPr>
      </w:pPr>
    </w:p>
    <w:p w14:paraId="75DEB0B2" w14:textId="4835AFD8" w:rsidR="00D17AE5" w:rsidRDefault="00D17AE5" w:rsidP="00D24A24">
      <w:pPr>
        <w:spacing w:after="0" w:line="240" w:lineRule="auto"/>
        <w:ind w:left="2268"/>
        <w:jc w:val="both"/>
        <w:rPr>
          <w:rFonts w:asciiTheme="minorHAnsi" w:hAnsiTheme="minorHAnsi" w:cstheme="minorHAnsi"/>
          <w:i/>
          <w:iCs/>
          <w:sz w:val="24"/>
          <w:szCs w:val="24"/>
        </w:rPr>
      </w:pPr>
      <w:r w:rsidRPr="00D17AE5">
        <w:rPr>
          <w:rFonts w:asciiTheme="minorHAnsi" w:hAnsiTheme="minorHAnsi" w:cstheme="minorHAnsi"/>
          <w:i/>
          <w:iCs/>
          <w:sz w:val="24"/>
          <w:szCs w:val="24"/>
        </w:rPr>
        <w:t>Deverá ser do mesmo fabricante do equipamento ofertado, não sendo de livre comercialização no mercado, sendo que o modelo e fabricante devem estar serigrafados na PCB (</w:t>
      </w:r>
      <w:proofErr w:type="spellStart"/>
      <w:r w:rsidRPr="00D17AE5">
        <w:rPr>
          <w:rFonts w:asciiTheme="minorHAnsi" w:hAnsiTheme="minorHAnsi" w:cstheme="minorHAnsi"/>
          <w:i/>
          <w:iCs/>
          <w:sz w:val="24"/>
          <w:szCs w:val="24"/>
        </w:rPr>
        <w:t>Printed</w:t>
      </w:r>
      <w:proofErr w:type="spellEnd"/>
      <w:r w:rsidRPr="00D17AE5">
        <w:rPr>
          <w:rFonts w:asciiTheme="minorHAnsi" w:hAnsiTheme="minorHAnsi" w:cstheme="minorHAnsi"/>
          <w:i/>
          <w:iCs/>
          <w:sz w:val="24"/>
          <w:szCs w:val="24"/>
        </w:rPr>
        <w:t xml:space="preserve"> </w:t>
      </w:r>
      <w:proofErr w:type="spellStart"/>
      <w:r w:rsidRPr="00D17AE5">
        <w:rPr>
          <w:rFonts w:asciiTheme="minorHAnsi" w:hAnsiTheme="minorHAnsi" w:cstheme="minorHAnsi"/>
          <w:i/>
          <w:iCs/>
          <w:sz w:val="24"/>
          <w:szCs w:val="24"/>
        </w:rPr>
        <w:t>Circuit</w:t>
      </w:r>
      <w:proofErr w:type="spellEnd"/>
      <w:r w:rsidRPr="00D17AE5">
        <w:rPr>
          <w:rFonts w:asciiTheme="minorHAnsi" w:hAnsiTheme="minorHAnsi" w:cstheme="minorHAnsi"/>
          <w:i/>
          <w:iCs/>
          <w:sz w:val="24"/>
          <w:szCs w:val="24"/>
        </w:rPr>
        <w:t xml:space="preserve"> Board) em processo industrial, cientes de que não são permitidas etiquetas ou adesivos ou quaisquer alterações na mesma. A comprovação de desenvolvimento exclusivo para o projeto deverá ser feita por meio de declaração fornecida pelo fabricante da placa principal;</w:t>
      </w:r>
    </w:p>
    <w:p w14:paraId="21C21C64" w14:textId="252F1850" w:rsidR="00660632" w:rsidRDefault="00660632" w:rsidP="00FF4FFD">
      <w:pPr>
        <w:spacing w:after="0" w:line="240" w:lineRule="auto"/>
        <w:ind w:left="2268"/>
        <w:jc w:val="both"/>
        <w:rPr>
          <w:rFonts w:asciiTheme="minorHAnsi" w:hAnsiTheme="minorHAnsi" w:cstheme="minorHAnsi"/>
          <w:i/>
          <w:iCs/>
          <w:sz w:val="24"/>
          <w:szCs w:val="24"/>
        </w:rPr>
      </w:pPr>
    </w:p>
    <w:p w14:paraId="1AC46B63" w14:textId="77777777" w:rsidR="006F73A5" w:rsidRDefault="006F73A5" w:rsidP="00FF4FFD">
      <w:pPr>
        <w:spacing w:after="0" w:line="240" w:lineRule="auto"/>
        <w:ind w:left="2268"/>
        <w:jc w:val="both"/>
        <w:rPr>
          <w:rFonts w:asciiTheme="minorHAnsi" w:hAnsiTheme="minorHAnsi" w:cstheme="minorHAnsi"/>
          <w:i/>
          <w:iCs/>
          <w:sz w:val="24"/>
          <w:szCs w:val="24"/>
        </w:rPr>
      </w:pPr>
    </w:p>
    <w:p w14:paraId="7B37DCCE" w14:textId="2F18A1C1" w:rsidR="00AA76AA" w:rsidRDefault="00D24A24" w:rsidP="00C87D14">
      <w:pPr>
        <w:spacing w:after="0" w:line="240" w:lineRule="auto"/>
        <w:ind w:firstLine="708"/>
        <w:jc w:val="both"/>
        <w:rPr>
          <w:rFonts w:asciiTheme="minorHAnsi" w:hAnsiTheme="minorHAnsi" w:cstheme="minorHAnsi"/>
          <w:sz w:val="24"/>
          <w:szCs w:val="24"/>
        </w:rPr>
      </w:pPr>
      <w:r w:rsidRPr="003D7AC9">
        <w:rPr>
          <w:rFonts w:asciiTheme="minorHAnsi" w:hAnsiTheme="minorHAnsi" w:cstheme="minorHAnsi"/>
          <w:sz w:val="24"/>
          <w:szCs w:val="24"/>
        </w:rPr>
        <w:t xml:space="preserve">Conforme acima destacado, consta do edital que fornecedores interessados em participar da licitação </w:t>
      </w:r>
      <w:r w:rsidRPr="003D7AC9">
        <w:rPr>
          <w:rFonts w:asciiTheme="minorHAnsi" w:hAnsiTheme="minorHAnsi" w:cstheme="minorHAnsi"/>
          <w:sz w:val="24"/>
          <w:szCs w:val="24"/>
          <w:u w:val="single"/>
        </w:rPr>
        <w:t xml:space="preserve">devem apresentar </w:t>
      </w:r>
      <w:r w:rsidR="00FF4FFD">
        <w:rPr>
          <w:rFonts w:asciiTheme="minorHAnsi" w:hAnsiTheme="minorHAnsi" w:cstheme="minorHAnsi"/>
          <w:sz w:val="24"/>
          <w:szCs w:val="24"/>
          <w:u w:val="single"/>
        </w:rPr>
        <w:t>documento emitido pelo</w:t>
      </w:r>
      <w:r w:rsidR="0022608A" w:rsidRPr="003D7AC9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  <w:r w:rsidRPr="003D7AC9">
        <w:rPr>
          <w:rFonts w:asciiTheme="minorHAnsi" w:hAnsiTheme="minorHAnsi" w:cstheme="minorHAnsi"/>
          <w:sz w:val="24"/>
          <w:szCs w:val="24"/>
          <w:u w:val="single"/>
        </w:rPr>
        <w:t>fabricante</w:t>
      </w:r>
      <w:r w:rsidR="00C87D14">
        <w:rPr>
          <w:rFonts w:asciiTheme="minorHAnsi" w:hAnsiTheme="minorHAnsi" w:cstheme="minorHAnsi"/>
          <w:sz w:val="24"/>
          <w:szCs w:val="24"/>
        </w:rPr>
        <w:t>.</w:t>
      </w:r>
    </w:p>
    <w:p w14:paraId="709BCBB8" w14:textId="77777777" w:rsidR="0022608A" w:rsidRDefault="0022608A" w:rsidP="00C87D14">
      <w:pPr>
        <w:spacing w:after="0" w:line="240" w:lineRule="auto"/>
        <w:ind w:firstLine="708"/>
        <w:jc w:val="both"/>
        <w:rPr>
          <w:rFonts w:asciiTheme="minorHAnsi" w:hAnsiTheme="minorHAnsi" w:cstheme="minorHAnsi"/>
          <w:i/>
          <w:iCs/>
          <w:sz w:val="24"/>
          <w:szCs w:val="24"/>
        </w:rPr>
      </w:pPr>
    </w:p>
    <w:p w14:paraId="62E8FD94" w14:textId="3450DA77" w:rsidR="00D24A24" w:rsidRPr="00EC3489" w:rsidRDefault="00D24A24" w:rsidP="00EC3489">
      <w:pPr>
        <w:spacing w:after="0" w:line="240" w:lineRule="auto"/>
        <w:ind w:firstLine="708"/>
        <w:jc w:val="both"/>
        <w:rPr>
          <w:rFonts w:asciiTheme="minorHAnsi" w:hAnsiTheme="minorHAnsi" w:cstheme="minorHAnsi"/>
          <w:sz w:val="24"/>
          <w:szCs w:val="24"/>
        </w:rPr>
      </w:pPr>
      <w:r w:rsidRPr="003D7AC9">
        <w:rPr>
          <w:rFonts w:asciiTheme="minorHAnsi" w:hAnsiTheme="minorHAnsi" w:cstheme="minorHAnsi"/>
          <w:sz w:val="24"/>
          <w:szCs w:val="24"/>
        </w:rPr>
        <w:t xml:space="preserve">Todavia </w:t>
      </w:r>
      <w:r w:rsidRPr="003D7AC9">
        <w:rPr>
          <w:rFonts w:asciiTheme="minorHAnsi" w:hAnsiTheme="minorHAnsi" w:cstheme="minorHAnsi"/>
          <w:sz w:val="24"/>
          <w:szCs w:val="24"/>
          <w:u w:val="single"/>
        </w:rPr>
        <w:t>o estabelecido não corresponde à Lei de Licitações</w:t>
      </w:r>
      <w:r w:rsidRPr="003D7AC9">
        <w:rPr>
          <w:rFonts w:asciiTheme="minorHAnsi" w:hAnsiTheme="minorHAnsi" w:cstheme="minorHAnsi"/>
          <w:sz w:val="24"/>
          <w:szCs w:val="24"/>
        </w:rPr>
        <w:t xml:space="preserve">, conforme consta em várias decisões do TCU que já enfrentaram a matéria, conforme o Acórdão 3.783/2013-TCU-1ª Câmara, cujo voto condutor deixou assente: </w:t>
      </w:r>
    </w:p>
    <w:p w14:paraId="1F550058" w14:textId="77777777" w:rsidR="00D24A24" w:rsidRPr="003D7AC9" w:rsidRDefault="00D24A24" w:rsidP="00D24A24">
      <w:pPr>
        <w:spacing w:after="0" w:line="240" w:lineRule="auto"/>
        <w:ind w:left="2124"/>
        <w:jc w:val="both"/>
        <w:rPr>
          <w:rFonts w:asciiTheme="minorHAnsi" w:hAnsiTheme="minorHAnsi" w:cstheme="minorHAnsi"/>
          <w:i/>
          <w:iCs/>
          <w:sz w:val="24"/>
          <w:szCs w:val="24"/>
        </w:rPr>
      </w:pPr>
      <w:r w:rsidRPr="003D7AC9">
        <w:rPr>
          <w:rFonts w:asciiTheme="minorHAnsi" w:hAnsiTheme="minorHAnsi" w:cstheme="minorHAnsi"/>
          <w:i/>
          <w:iCs/>
          <w:sz w:val="24"/>
          <w:szCs w:val="24"/>
        </w:rPr>
        <w:lastRenderedPageBreak/>
        <w:t xml:space="preserve">Conforme jurisprudência desta Corte, a exigência de declaração do fabricante, carta de solidariedade, ou credenciamento, como condição para habilitação de licitante em pregão eletrônico, carece de amparo legal, por extrapolar o que determina o art. 14 do Decreto 5.450/2005. </w:t>
      </w:r>
    </w:p>
    <w:p w14:paraId="1AFAE0D3" w14:textId="77777777" w:rsidR="00D24A24" w:rsidRPr="003D7AC9" w:rsidRDefault="00D24A24" w:rsidP="00D24A24">
      <w:pPr>
        <w:spacing w:after="0" w:line="240" w:lineRule="auto"/>
        <w:ind w:left="2124"/>
        <w:jc w:val="both"/>
        <w:rPr>
          <w:rFonts w:asciiTheme="minorHAnsi" w:hAnsiTheme="minorHAnsi" w:cstheme="minorHAnsi"/>
          <w:i/>
          <w:iCs/>
          <w:sz w:val="24"/>
          <w:szCs w:val="24"/>
        </w:rPr>
      </w:pPr>
    </w:p>
    <w:p w14:paraId="258FC29D" w14:textId="77777777" w:rsidR="00D24A24" w:rsidRPr="003D7AC9" w:rsidRDefault="00D24A24" w:rsidP="00D24A24">
      <w:pPr>
        <w:spacing w:after="0" w:line="240" w:lineRule="auto"/>
        <w:ind w:left="2124"/>
        <w:jc w:val="both"/>
        <w:rPr>
          <w:rFonts w:asciiTheme="minorHAnsi" w:hAnsiTheme="minorHAnsi" w:cstheme="minorHAnsi"/>
          <w:i/>
          <w:iCs/>
          <w:sz w:val="24"/>
          <w:szCs w:val="24"/>
        </w:rPr>
      </w:pPr>
      <w:r w:rsidRPr="003D7AC9">
        <w:rPr>
          <w:rFonts w:asciiTheme="minorHAnsi" w:hAnsiTheme="minorHAnsi" w:cstheme="minorHAnsi"/>
          <w:i/>
          <w:iCs/>
          <w:sz w:val="24"/>
          <w:szCs w:val="24"/>
        </w:rPr>
        <w:t xml:space="preserve">Essa exigência tem caráter restritivo e fere o princípio da isonomia entre os licitantes, porque deixa ao arbítrio do fabricante a indicação de quais representantes podem ou não participar do certame. A matéria já foi discutida por este Tribunal em várias ocasiões: Decisão 486/2000 e Acórdãos 808/2003, 1670/2003, 1676/2005, 423/2007, 539/2007, 1729/2008, 2056/2008, do Plenário; 2404/2009, da 2ª Câmara, entre outros”. </w:t>
      </w:r>
    </w:p>
    <w:p w14:paraId="1729D136" w14:textId="77777777" w:rsidR="00D24A24" w:rsidRPr="003D7AC9" w:rsidRDefault="00D24A24" w:rsidP="00D24A24">
      <w:pPr>
        <w:spacing w:after="0" w:line="240" w:lineRule="auto"/>
        <w:ind w:left="2124"/>
        <w:jc w:val="both"/>
        <w:rPr>
          <w:rFonts w:asciiTheme="minorHAnsi" w:hAnsiTheme="minorHAnsi" w:cstheme="minorHAnsi"/>
          <w:i/>
          <w:iCs/>
          <w:sz w:val="24"/>
          <w:szCs w:val="24"/>
        </w:rPr>
      </w:pPr>
    </w:p>
    <w:p w14:paraId="3A4BC5BB" w14:textId="77777777" w:rsidR="00D24A24" w:rsidRPr="003D7AC9" w:rsidRDefault="00D24A24" w:rsidP="00D24A24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4"/>
          <w:szCs w:val="24"/>
          <w:shd w:val="clear" w:color="auto" w:fill="FFFFFF"/>
          <w:lang w:eastAsia="pt-BR"/>
        </w:rPr>
      </w:pPr>
      <w:r w:rsidRPr="003D7AC9">
        <w:rPr>
          <w:rFonts w:asciiTheme="minorHAnsi" w:hAnsiTheme="minorHAnsi" w:cstheme="minorHAnsi"/>
          <w:sz w:val="24"/>
          <w:szCs w:val="24"/>
        </w:rPr>
        <w:t xml:space="preserve"> </w:t>
      </w:r>
      <w:r w:rsidRPr="003D7AC9">
        <w:rPr>
          <w:rFonts w:asciiTheme="minorHAnsi" w:hAnsiTheme="minorHAnsi" w:cstheme="minorHAnsi"/>
          <w:sz w:val="24"/>
          <w:szCs w:val="24"/>
        </w:rPr>
        <w:tab/>
        <w:t xml:space="preserve">A propósito, no mencionado voto, o relator da matéria pontua que </w:t>
      </w:r>
      <w:r w:rsidRPr="003D7AC9">
        <w:rPr>
          <w:rFonts w:asciiTheme="minorHAnsi" w:hAnsiTheme="minorHAnsi" w:cstheme="minorHAnsi"/>
          <w:sz w:val="24"/>
          <w:szCs w:val="24"/>
          <w:u w:val="single"/>
        </w:rPr>
        <w:t>exigir declaração de fornecedor como requisito de habilitação somente pode ser tolerado, em casos excepcionais</w:t>
      </w:r>
      <w:r w:rsidRPr="003D7AC9">
        <w:rPr>
          <w:rFonts w:asciiTheme="minorHAnsi" w:hAnsiTheme="minorHAnsi" w:cstheme="minorHAnsi"/>
          <w:sz w:val="24"/>
          <w:szCs w:val="24"/>
        </w:rPr>
        <w:t>, quando se revelar imprescindível à execução do objeto, situação que deverá ser tecnicamente justificada de forma expressa e pública, por ser requisito à competitividade. FABRICANTE comprometendo-se a prestar a garantia solicitada neste edital.</w:t>
      </w:r>
    </w:p>
    <w:p w14:paraId="07ED6ADB" w14:textId="77777777" w:rsidR="00D24A24" w:rsidRPr="003D7AC9" w:rsidRDefault="00D24A24" w:rsidP="00D24A24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color w:val="000000"/>
          <w:sz w:val="24"/>
          <w:szCs w:val="24"/>
          <w:shd w:val="clear" w:color="auto" w:fill="FFFFFF"/>
          <w:lang w:eastAsia="pt-BR"/>
        </w:rPr>
      </w:pPr>
    </w:p>
    <w:p w14:paraId="3A2917D2" w14:textId="77777777" w:rsidR="00D24A24" w:rsidRPr="003D7AC9" w:rsidRDefault="00D24A24" w:rsidP="00D24A24">
      <w:pPr>
        <w:spacing w:after="0" w:line="240" w:lineRule="auto"/>
        <w:jc w:val="both"/>
        <w:rPr>
          <w:rFonts w:asciiTheme="minorHAnsi" w:eastAsiaTheme="minorHAnsi" w:hAnsiTheme="minorHAnsi" w:cstheme="minorHAnsi"/>
          <w:sz w:val="24"/>
          <w:szCs w:val="24"/>
        </w:rPr>
      </w:pPr>
      <w:r w:rsidRPr="003D7AC9">
        <w:rPr>
          <w:rFonts w:asciiTheme="minorHAnsi" w:hAnsiTheme="minorHAnsi" w:cstheme="minorHAnsi"/>
          <w:sz w:val="24"/>
          <w:szCs w:val="24"/>
        </w:rPr>
        <w:tab/>
        <w:t>Os princípios que regem as Licitações Públicas estão esculpidos no artigo 37 da Constituição Federal de 1988, bem como no artigo 3ª da Lei n° 8666/93, com destaque à supremacia do interesse público na BUSCA DA PROPOSTA MAIS VANTAJOSA. No caso em análise, para que tal objetivo seja alcançado, imperioso superar algumas restrições e ilegalidades que maculam o certame, conforme demonstrado.</w:t>
      </w:r>
    </w:p>
    <w:p w14:paraId="558398F9" w14:textId="77777777" w:rsidR="00D24A24" w:rsidRPr="003D7AC9" w:rsidRDefault="00D24A24" w:rsidP="00D24A24">
      <w:p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34905F73" w14:textId="77777777" w:rsidR="00D24A24" w:rsidRPr="003D7AC9" w:rsidRDefault="00D24A24" w:rsidP="00D24A24">
      <w:p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3D7AC9">
        <w:rPr>
          <w:rFonts w:asciiTheme="minorHAnsi" w:hAnsiTheme="minorHAnsi" w:cstheme="minorHAnsi"/>
          <w:sz w:val="24"/>
          <w:szCs w:val="24"/>
        </w:rPr>
        <w:tab/>
        <w:t xml:space="preserve">No presente caso, extrapolando a finalidade contida na lei, o edital previu exigências abusivas. Ocorre que tal exigência desborda do mínimo necessário para o cumprimento do objeto licitado, conduzindo a restrição ileal da licitação, uma vez que tal imposição não </w:t>
      </w:r>
      <w:proofErr w:type="spellStart"/>
      <w:proofErr w:type="gramStart"/>
      <w:r w:rsidRPr="003D7AC9">
        <w:rPr>
          <w:rFonts w:asciiTheme="minorHAnsi" w:hAnsiTheme="minorHAnsi" w:cstheme="minorHAnsi"/>
          <w:sz w:val="24"/>
          <w:szCs w:val="24"/>
        </w:rPr>
        <w:t>esta</w:t>
      </w:r>
      <w:proofErr w:type="spellEnd"/>
      <w:proofErr w:type="gramEnd"/>
      <w:r w:rsidRPr="003D7AC9">
        <w:rPr>
          <w:rFonts w:asciiTheme="minorHAnsi" w:hAnsiTheme="minorHAnsi" w:cstheme="minorHAnsi"/>
          <w:sz w:val="24"/>
          <w:szCs w:val="24"/>
        </w:rPr>
        <w:t xml:space="preserve"> prevista em Lei e que, portanto, não pode constar no Edital. Não fosse o bastante, ao solicitar que tais documentos devam ser emitidos pelo fabricante, infringe-se a lei, mais especificamente o princípio da proposta mais vantajosa à Administração Pública, pelo fato de que as fabricantes tem total liberdade para somente fornecerem tais “atestados” para licitantes que quiser, perdendo-se com isso, o propósito da licitação.</w:t>
      </w:r>
    </w:p>
    <w:p w14:paraId="21AA9433" w14:textId="77777777" w:rsidR="00D24A24" w:rsidRPr="003D7AC9" w:rsidRDefault="00D24A24" w:rsidP="00D24A24">
      <w:p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28041EB4" w14:textId="77777777" w:rsidR="00D24A24" w:rsidRPr="003D7AC9" w:rsidRDefault="00D24A24" w:rsidP="00D24A24">
      <w:p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3D7AC9">
        <w:rPr>
          <w:rFonts w:asciiTheme="minorHAnsi" w:hAnsiTheme="minorHAnsi" w:cstheme="minorHAnsi"/>
          <w:sz w:val="24"/>
          <w:szCs w:val="24"/>
        </w:rPr>
        <w:tab/>
        <w:t xml:space="preserve">Em outras palavras, quem acabaria definindo o vencedor do certame seria a própria fabricante que pode simplesmente a seu contento ou interesse, negar-se a fornecer o documento, ou, ainda pior, escolhendo e direcionando para quem deseja fornecer o documento. Desta forma, sairiam lesados e </w:t>
      </w:r>
      <w:r w:rsidRPr="003D7AC9">
        <w:rPr>
          <w:rFonts w:asciiTheme="minorHAnsi" w:hAnsiTheme="minorHAnsi" w:cstheme="minorHAnsi"/>
          <w:sz w:val="24"/>
          <w:szCs w:val="24"/>
        </w:rPr>
        <w:lastRenderedPageBreak/>
        <w:t>desclassificados os licitantes que a fabricante se negar a fornecer tais declarações. Assim, ilicitamente, sobrepunha-se à própria legislação a vontade desta ou daquela fabricante que, quiçá pode inclusive estar em conluio com os agentes participantes do certame, conduzindo o resultado da forma que quiserem.</w:t>
      </w:r>
    </w:p>
    <w:p w14:paraId="411A9F61" w14:textId="77777777" w:rsidR="00D24A24" w:rsidRPr="003D7AC9" w:rsidRDefault="00D24A24" w:rsidP="00D24A24">
      <w:p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35612AB9" w14:textId="36372BB0" w:rsidR="00D24A24" w:rsidRPr="003D7AC9" w:rsidRDefault="00D24A24" w:rsidP="00D24A24">
      <w:p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3D7AC9">
        <w:rPr>
          <w:rFonts w:asciiTheme="minorHAnsi" w:hAnsiTheme="minorHAnsi" w:cstheme="minorHAnsi"/>
          <w:sz w:val="24"/>
          <w:szCs w:val="24"/>
        </w:rPr>
        <w:tab/>
        <w:t>Feitas as considerações necessária, importante destacar que a lei de li</w:t>
      </w:r>
      <w:r>
        <w:rPr>
          <w:rFonts w:asciiTheme="minorHAnsi" w:hAnsiTheme="minorHAnsi" w:cstheme="minorHAnsi"/>
          <w:sz w:val="24"/>
          <w:szCs w:val="24"/>
        </w:rPr>
        <w:t>c</w:t>
      </w:r>
      <w:r w:rsidRPr="003D7AC9">
        <w:rPr>
          <w:rFonts w:asciiTheme="minorHAnsi" w:hAnsiTheme="minorHAnsi" w:cstheme="minorHAnsi"/>
          <w:sz w:val="24"/>
          <w:szCs w:val="24"/>
        </w:rPr>
        <w:t>itações, em seu artigo 3º, ao dispor sobre o edital e o objeto licitado, previu expressamente que:</w:t>
      </w:r>
    </w:p>
    <w:p w14:paraId="6BB0D6EB" w14:textId="77777777" w:rsidR="00D24A24" w:rsidRPr="003D7AC9" w:rsidRDefault="00D24A24" w:rsidP="00D24A24">
      <w:p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7A31DBCB" w14:textId="77777777" w:rsidR="00D24A24" w:rsidRPr="003D7AC9" w:rsidRDefault="00D24A24" w:rsidP="00D24A24">
      <w:pPr>
        <w:spacing w:after="0" w:line="240" w:lineRule="auto"/>
        <w:ind w:left="2268"/>
        <w:jc w:val="both"/>
        <w:rPr>
          <w:rFonts w:asciiTheme="minorHAnsi" w:hAnsiTheme="minorHAnsi" w:cstheme="minorHAnsi"/>
          <w:i/>
          <w:iCs/>
          <w:sz w:val="24"/>
          <w:szCs w:val="24"/>
        </w:rPr>
      </w:pPr>
      <w:r w:rsidRPr="003D7AC9">
        <w:rPr>
          <w:rFonts w:asciiTheme="minorHAnsi" w:hAnsiTheme="minorHAnsi" w:cstheme="minorHAnsi"/>
          <w:i/>
          <w:iCs/>
          <w:sz w:val="24"/>
          <w:szCs w:val="24"/>
        </w:rPr>
        <w:t>Parágrafo Primeiro. É vedado aos agentes públicos:</w:t>
      </w:r>
    </w:p>
    <w:p w14:paraId="65CA06A3" w14:textId="77777777" w:rsidR="00D24A24" w:rsidRPr="003D7AC9" w:rsidRDefault="00D24A24" w:rsidP="00D24A24">
      <w:pPr>
        <w:spacing w:after="0" w:line="240" w:lineRule="auto"/>
        <w:ind w:left="2268"/>
        <w:jc w:val="both"/>
        <w:rPr>
          <w:rFonts w:asciiTheme="minorHAnsi" w:hAnsiTheme="minorHAnsi" w:cstheme="minorHAnsi"/>
          <w:i/>
          <w:iCs/>
          <w:sz w:val="24"/>
          <w:szCs w:val="24"/>
        </w:rPr>
      </w:pPr>
      <w:r w:rsidRPr="003D7AC9">
        <w:rPr>
          <w:rFonts w:asciiTheme="minorHAnsi" w:hAnsiTheme="minorHAnsi" w:cstheme="minorHAnsi"/>
          <w:i/>
          <w:iCs/>
          <w:sz w:val="24"/>
          <w:szCs w:val="24"/>
        </w:rPr>
        <w:t xml:space="preserve">I – Admitir, prever, incluir ou tolerar, nos atos de convocação, </w:t>
      </w:r>
      <w:r w:rsidRPr="003D7AC9">
        <w:rPr>
          <w:rFonts w:asciiTheme="minorHAnsi" w:hAnsiTheme="minorHAnsi" w:cstheme="minorHAnsi"/>
          <w:b/>
          <w:bCs/>
          <w:i/>
          <w:iCs/>
          <w:sz w:val="24"/>
          <w:szCs w:val="24"/>
        </w:rPr>
        <w:t>cláusulas ou condições que comprometam, restrinjam ou frustrem o seu caráter competitivo</w:t>
      </w:r>
      <w:r w:rsidRPr="003D7AC9">
        <w:rPr>
          <w:rFonts w:asciiTheme="minorHAnsi" w:hAnsiTheme="minorHAnsi" w:cstheme="minorHAnsi"/>
          <w:i/>
          <w:iCs/>
          <w:sz w:val="24"/>
          <w:szCs w:val="24"/>
        </w:rPr>
        <w:t xml:space="preserve">, inclusive nos casos de sociedades cooperativas, </w:t>
      </w:r>
      <w:r w:rsidRPr="003D7AC9">
        <w:rPr>
          <w:rFonts w:asciiTheme="minorHAnsi" w:hAnsiTheme="minorHAnsi" w:cstheme="minorHAnsi"/>
          <w:b/>
          <w:bCs/>
          <w:i/>
          <w:iCs/>
          <w:sz w:val="24"/>
          <w:szCs w:val="24"/>
        </w:rPr>
        <w:t>e estabeleçam preferências ou distinções</w:t>
      </w:r>
      <w:r w:rsidRPr="003D7AC9">
        <w:rPr>
          <w:rFonts w:asciiTheme="minorHAnsi" w:hAnsiTheme="minorHAnsi" w:cstheme="minorHAnsi"/>
          <w:i/>
          <w:iCs/>
          <w:sz w:val="24"/>
          <w:szCs w:val="24"/>
        </w:rPr>
        <w:t xml:space="preserve"> em razão da naturalidade, da sede ou domicílio dos licitantes ou de qualquer outra circunstância impertinente ou irrelevante para o específico objeto do contrato (...)</w:t>
      </w:r>
    </w:p>
    <w:p w14:paraId="126D79DA" w14:textId="77777777" w:rsidR="00D24A24" w:rsidRPr="003D7AC9" w:rsidRDefault="00D24A24" w:rsidP="00D24A24">
      <w:p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0CE8637C" w14:textId="77777777" w:rsidR="00D24A24" w:rsidRPr="003D7AC9" w:rsidRDefault="00D24A24" w:rsidP="00D24A24">
      <w:p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3D7AC9">
        <w:rPr>
          <w:rFonts w:asciiTheme="minorHAnsi" w:hAnsiTheme="minorHAnsi" w:cstheme="minorHAnsi"/>
          <w:sz w:val="24"/>
          <w:szCs w:val="24"/>
        </w:rPr>
        <w:tab/>
        <w:t>Portanto, qualquer exigência que não disponha de motivação técnica/jurídica suficiente a justificar a restrição, torna-se ilegal e abusiva.</w:t>
      </w:r>
    </w:p>
    <w:p w14:paraId="4A3D43DE" w14:textId="77777777" w:rsidR="00D24A24" w:rsidRPr="003D7AC9" w:rsidRDefault="00D24A24" w:rsidP="00D24A24">
      <w:p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2B6181DA" w14:textId="77777777" w:rsidR="00D24A24" w:rsidRPr="003D7AC9" w:rsidRDefault="00D24A24" w:rsidP="00D24A24">
      <w:p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3D7AC9">
        <w:rPr>
          <w:rFonts w:asciiTheme="minorHAnsi" w:hAnsiTheme="minorHAnsi" w:cstheme="minorHAnsi"/>
          <w:sz w:val="24"/>
          <w:szCs w:val="24"/>
        </w:rPr>
        <w:tab/>
        <w:t xml:space="preserve">Ocorre que no presente caso, ao incluir na descrição do objeto a comprovação através de declaração do fabricante, o edital restringe a ampla competitividade sem qualquer fundamento técnico. Ou seja, tem-se evidenciada uma restrição infundada, cujo direcionamento do certame será inevitável, o que é amplamente vedado pelos tribunais: </w:t>
      </w:r>
    </w:p>
    <w:p w14:paraId="56BF58BE" w14:textId="77777777" w:rsidR="00D24A24" w:rsidRPr="003D7AC9" w:rsidRDefault="00D24A24" w:rsidP="00D24A24">
      <w:p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05BC54FB" w14:textId="7EEF0BFA" w:rsidR="00D24A24" w:rsidRDefault="00D24A24" w:rsidP="00D24A24">
      <w:pPr>
        <w:spacing w:after="0" w:line="240" w:lineRule="auto"/>
        <w:ind w:left="2268"/>
        <w:jc w:val="both"/>
        <w:rPr>
          <w:rFonts w:asciiTheme="minorHAnsi" w:hAnsiTheme="minorHAnsi" w:cstheme="minorHAnsi"/>
          <w:sz w:val="24"/>
          <w:szCs w:val="24"/>
        </w:rPr>
      </w:pPr>
      <w:r w:rsidRPr="003D7AC9">
        <w:rPr>
          <w:rFonts w:asciiTheme="minorHAnsi" w:hAnsiTheme="minorHAnsi" w:cstheme="minorHAnsi"/>
          <w:i/>
          <w:iCs/>
          <w:sz w:val="24"/>
          <w:szCs w:val="24"/>
        </w:rPr>
        <w:t xml:space="preserve">ADMINISTRATIVO. MANDADO DE SEGURANÇA. REMESSA NECESSÁRIA. LICITAÇÃO. PREVISÃO EDITALÍCIA. DEMONSTRAÇÃO DA EXEQUIBILIDADE DA TAXA DE ADMINISTRAÇÃO POR OUTROS MEIOS IDÔNEOS. POSSIBILIDADE. MATÉRIA VENCIDA. REMESSA NECESSÁRIA CONHECIDA. SENTENÇA MANTIDA. I. A Remessa Necessária sub examine refere-se à restrição da comprovação da exequibilidade da proposta por meio de contratos similares exclusivamente, bem assim, como o limite estabelecido como taxa de administração para que possa participar do pregão presencial nº 2019 - (...), frente aos princípios da impessoalidade e da isonomia, notadamente, por afrontar a Lei nº 8.666/93. II. Conforme a sentença vistoriada, o Poder Público ao limitar a demonstração (...) pedido formulado pela licitante. VIII. A restrição da prova contida no edital do certame leva ao entendimento de que o ente público confere vantagem a um número restrito de </w:t>
      </w:r>
      <w:r w:rsidRPr="003D7AC9">
        <w:rPr>
          <w:rFonts w:asciiTheme="minorHAnsi" w:hAnsiTheme="minorHAnsi" w:cstheme="minorHAnsi"/>
          <w:i/>
          <w:iCs/>
          <w:sz w:val="24"/>
          <w:szCs w:val="24"/>
        </w:rPr>
        <w:lastRenderedPageBreak/>
        <w:t>licitantes que já possuem contratos administrativos em vigor ou que já os possuíram, nos quais sejam remunerados por índices iguais ou inferiores à taxa de administração. Tais dispositivos vão de encontro aos princípios da impessoalidade e da isonomia, na medida em que o edital presume inexequível a proposta do licitante com taxa de administração inferior a 1%, mas que não possui contrato anterior com remuneração idêntica, devendo ser permitida a apresentação de outros meios de prova, extraindo da licitação o critério limitador da competitividade. IX. Remessa Necessária conhecida. Sentença mantida. (TJ-CE; Relator (a): INACIO DE ALENCAR CORTEZ NETO; Comarca: Fortaleza; Órgão julgador: 3ª Vara da Fazenda Pública; Data do julgamento: 15/06/2020; Data de registro: 15/06/2020)</w:t>
      </w:r>
      <w:r w:rsidRPr="003D7AC9">
        <w:rPr>
          <w:rFonts w:asciiTheme="minorHAnsi" w:hAnsiTheme="minorHAnsi" w:cstheme="minorHAnsi"/>
          <w:sz w:val="24"/>
          <w:szCs w:val="24"/>
        </w:rPr>
        <w:tab/>
      </w:r>
    </w:p>
    <w:p w14:paraId="33AB7B32" w14:textId="77777777" w:rsidR="00B54AA2" w:rsidRPr="003D7AC9" w:rsidRDefault="00B54AA2" w:rsidP="00D24A24">
      <w:pPr>
        <w:spacing w:after="0" w:line="240" w:lineRule="auto"/>
        <w:ind w:left="2268"/>
        <w:jc w:val="both"/>
        <w:rPr>
          <w:rFonts w:asciiTheme="minorHAnsi" w:hAnsiTheme="minorHAnsi" w:cstheme="minorHAnsi"/>
          <w:sz w:val="24"/>
          <w:szCs w:val="24"/>
        </w:rPr>
      </w:pPr>
    </w:p>
    <w:p w14:paraId="2514E080" w14:textId="77777777" w:rsidR="00D24A24" w:rsidRDefault="00D24A24" w:rsidP="00D24A24">
      <w:p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3D7AC9">
        <w:rPr>
          <w:rFonts w:asciiTheme="minorHAnsi" w:hAnsiTheme="minorHAnsi" w:cstheme="minorHAnsi"/>
          <w:sz w:val="24"/>
          <w:szCs w:val="24"/>
        </w:rPr>
        <w:tab/>
        <w:t>Razões pelas quais, requer a imediata suspensão do edital para adequação aos termos da lei, com a retirada da exigência a que se refere esta impugnação.</w:t>
      </w:r>
    </w:p>
    <w:p w14:paraId="2CF554A2" w14:textId="77777777" w:rsidR="00D24A24" w:rsidRPr="003D7AC9" w:rsidRDefault="00D24A24" w:rsidP="00D24A24">
      <w:p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5ABCA54A" w14:textId="77777777" w:rsidR="00D24A24" w:rsidRPr="003D7AC9" w:rsidRDefault="00D24A24" w:rsidP="00D24A24">
      <w:pPr>
        <w:spacing w:after="0" w:line="240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3D7AC9">
        <w:rPr>
          <w:rFonts w:asciiTheme="minorHAnsi" w:hAnsiTheme="minorHAnsi" w:cstheme="minorHAnsi"/>
          <w:b/>
          <w:bCs/>
          <w:sz w:val="24"/>
          <w:szCs w:val="24"/>
        </w:rPr>
        <w:t xml:space="preserve">III – PEDIDOS. </w:t>
      </w:r>
    </w:p>
    <w:p w14:paraId="121DEAF1" w14:textId="77777777" w:rsidR="00D24A24" w:rsidRPr="003D7AC9" w:rsidRDefault="00D24A24" w:rsidP="00D24A24">
      <w:p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20CAD7F9" w14:textId="77777777" w:rsidR="00D24A24" w:rsidRPr="003D7AC9" w:rsidRDefault="00D24A24" w:rsidP="00D24A24">
      <w:p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3D7AC9">
        <w:rPr>
          <w:rFonts w:asciiTheme="minorHAnsi" w:hAnsiTheme="minorHAnsi" w:cstheme="minorHAnsi"/>
          <w:sz w:val="24"/>
          <w:szCs w:val="24"/>
        </w:rPr>
        <w:t xml:space="preserve">Em face do exposto, requer-se seja a presente IMPUGNAÇÃO julgada procedente, com efeito de consterno Edital da retirada dos itens acima destacados. </w:t>
      </w:r>
    </w:p>
    <w:p w14:paraId="20CC3CAE" w14:textId="77777777" w:rsidR="00D24A24" w:rsidRPr="003D7AC9" w:rsidRDefault="00D24A24" w:rsidP="00D24A24">
      <w:p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5640B527" w14:textId="77777777" w:rsidR="00D24A24" w:rsidRPr="003D7AC9" w:rsidRDefault="00D24A24" w:rsidP="00D24A24">
      <w:p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3D7AC9">
        <w:rPr>
          <w:rFonts w:asciiTheme="minorHAnsi" w:hAnsiTheme="minorHAnsi" w:cstheme="minorHAnsi"/>
          <w:sz w:val="24"/>
          <w:szCs w:val="24"/>
        </w:rPr>
        <w:t xml:space="preserve">Requer ainda que seja determinada a republicação do Edital, inserindo a alteração aqui pleiteada, reabrindo-se o prazo inicialmente previsto, conforme § 4º, do art. 21, da Lei nº 8666/93. </w:t>
      </w:r>
    </w:p>
    <w:p w14:paraId="0B72801F" w14:textId="77777777" w:rsidR="00D24A24" w:rsidRPr="003D7AC9" w:rsidRDefault="00D24A24" w:rsidP="00D24A24">
      <w:p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42A9EEC4" w14:textId="3B49DBE0" w:rsidR="00D24A24" w:rsidRDefault="00D24A24" w:rsidP="00D24A24">
      <w:p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3D7AC9">
        <w:rPr>
          <w:rFonts w:asciiTheme="minorHAnsi" w:hAnsiTheme="minorHAnsi" w:cstheme="minorHAnsi"/>
          <w:sz w:val="24"/>
          <w:szCs w:val="24"/>
        </w:rPr>
        <w:t>Nestes termos, pede deferimento.</w:t>
      </w:r>
    </w:p>
    <w:p w14:paraId="40D7AD65" w14:textId="649364DA" w:rsidR="003A4A98" w:rsidRDefault="003A4A98" w:rsidP="00D24A24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color w:val="000000"/>
          <w:sz w:val="24"/>
          <w:szCs w:val="24"/>
          <w:shd w:val="clear" w:color="auto" w:fill="FFFFFF"/>
          <w:lang w:eastAsia="pt-BR"/>
        </w:rPr>
      </w:pPr>
    </w:p>
    <w:p w14:paraId="0590FCC7" w14:textId="77777777" w:rsidR="00970C7F" w:rsidRPr="003D7AC9" w:rsidRDefault="00970C7F" w:rsidP="00D24A24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color w:val="000000"/>
          <w:sz w:val="24"/>
          <w:szCs w:val="24"/>
          <w:shd w:val="clear" w:color="auto" w:fill="FFFFFF"/>
          <w:lang w:eastAsia="pt-BR"/>
        </w:rPr>
      </w:pPr>
    </w:p>
    <w:p w14:paraId="1E3D3AE8" w14:textId="2E609B61" w:rsidR="00D24A24" w:rsidRDefault="00D24A24" w:rsidP="00D24A24">
      <w:pPr>
        <w:pStyle w:val="Corpodetexto"/>
        <w:ind w:left="0"/>
        <w:jc w:val="right"/>
        <w:rPr>
          <w:rFonts w:asciiTheme="minorHAnsi" w:hAnsiTheme="minorHAnsi" w:cstheme="minorHAnsi"/>
          <w:sz w:val="24"/>
          <w:szCs w:val="24"/>
          <w:lang w:val="pt-BR"/>
        </w:rPr>
      </w:pPr>
      <w:r w:rsidRPr="003D7AC9">
        <w:rPr>
          <w:rFonts w:asciiTheme="minorHAnsi" w:hAnsiTheme="minorHAnsi" w:cstheme="minorHAnsi"/>
          <w:sz w:val="24"/>
          <w:szCs w:val="24"/>
          <w:lang w:val="pt-BR"/>
        </w:rPr>
        <w:t>Serra</w:t>
      </w:r>
      <w:r>
        <w:rPr>
          <w:rFonts w:asciiTheme="minorHAnsi" w:hAnsiTheme="minorHAnsi" w:cstheme="minorHAnsi"/>
          <w:sz w:val="24"/>
          <w:szCs w:val="24"/>
          <w:lang w:val="pt-BR"/>
        </w:rPr>
        <w:t>/</w:t>
      </w:r>
      <w:r w:rsidRPr="003D7AC9">
        <w:rPr>
          <w:rFonts w:asciiTheme="minorHAnsi" w:hAnsiTheme="minorHAnsi" w:cstheme="minorHAnsi"/>
          <w:sz w:val="24"/>
          <w:szCs w:val="24"/>
          <w:lang w:val="pt-BR"/>
        </w:rPr>
        <w:t xml:space="preserve">ES, </w:t>
      </w:r>
      <w:r w:rsidR="001B2023">
        <w:rPr>
          <w:rFonts w:asciiTheme="minorHAnsi" w:hAnsiTheme="minorHAnsi" w:cstheme="minorHAnsi"/>
          <w:sz w:val="24"/>
          <w:szCs w:val="24"/>
          <w:lang w:val="pt-BR"/>
        </w:rPr>
        <w:t xml:space="preserve">03 de </w:t>
      </w:r>
      <w:proofErr w:type="gramStart"/>
      <w:r w:rsidR="001B2023">
        <w:rPr>
          <w:rFonts w:asciiTheme="minorHAnsi" w:hAnsiTheme="minorHAnsi" w:cstheme="minorHAnsi"/>
          <w:sz w:val="24"/>
          <w:szCs w:val="24"/>
          <w:lang w:val="pt-BR"/>
        </w:rPr>
        <w:t>Janeiro</w:t>
      </w:r>
      <w:proofErr w:type="gramEnd"/>
      <w:r w:rsidR="001B2023">
        <w:rPr>
          <w:rFonts w:asciiTheme="minorHAnsi" w:hAnsiTheme="minorHAnsi" w:cstheme="minorHAnsi"/>
          <w:sz w:val="24"/>
          <w:szCs w:val="24"/>
          <w:lang w:val="pt-BR"/>
        </w:rPr>
        <w:t xml:space="preserve"> de 2022</w:t>
      </w:r>
      <w:r w:rsidRPr="003D7AC9">
        <w:rPr>
          <w:rFonts w:asciiTheme="minorHAnsi" w:hAnsiTheme="minorHAnsi" w:cstheme="minorHAnsi"/>
          <w:sz w:val="24"/>
          <w:szCs w:val="24"/>
          <w:lang w:val="pt-BR"/>
        </w:rPr>
        <w:t>.</w:t>
      </w:r>
    </w:p>
    <w:p w14:paraId="286923E9" w14:textId="77777777" w:rsidR="00970C7F" w:rsidRDefault="00970C7F" w:rsidP="00D24A24">
      <w:pPr>
        <w:pStyle w:val="Corpodetexto"/>
        <w:ind w:left="0"/>
        <w:jc w:val="right"/>
        <w:rPr>
          <w:rFonts w:asciiTheme="minorHAnsi" w:hAnsiTheme="minorHAnsi" w:cstheme="minorHAnsi"/>
          <w:sz w:val="24"/>
          <w:szCs w:val="24"/>
          <w:lang w:val="pt-BR"/>
        </w:rPr>
      </w:pPr>
    </w:p>
    <w:p w14:paraId="52143BF7" w14:textId="2E7C761F" w:rsidR="003A4A98" w:rsidRDefault="003A4A98" w:rsidP="00D24A24">
      <w:pPr>
        <w:pStyle w:val="Corpodetexto"/>
        <w:ind w:left="0"/>
        <w:jc w:val="right"/>
        <w:rPr>
          <w:rFonts w:asciiTheme="minorHAnsi" w:hAnsiTheme="minorHAnsi" w:cstheme="minorHAnsi"/>
          <w:sz w:val="24"/>
          <w:szCs w:val="24"/>
          <w:lang w:val="pt-BR"/>
        </w:rPr>
      </w:pPr>
    </w:p>
    <w:p w14:paraId="612073D9" w14:textId="76B1F964" w:rsidR="00D24A24" w:rsidRDefault="00D24A24" w:rsidP="00D24A24">
      <w:pPr>
        <w:pStyle w:val="Corpodetexto"/>
        <w:jc w:val="right"/>
        <w:rPr>
          <w:rFonts w:ascii="Cambria" w:hAnsi="Cambria" w:cstheme="minorHAnsi"/>
          <w:lang w:val="pt-BR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DB0AD6F" wp14:editId="0DFA552B">
            <wp:simplePos x="0" y="0"/>
            <wp:positionH relativeFrom="column">
              <wp:posOffset>1955165</wp:posOffset>
            </wp:positionH>
            <wp:positionV relativeFrom="paragraph">
              <wp:posOffset>91440</wp:posOffset>
            </wp:positionV>
            <wp:extent cx="2472055" cy="694690"/>
            <wp:effectExtent l="0" t="0" r="4445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055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0934BC" w14:textId="77777777" w:rsidR="00D24A24" w:rsidRDefault="00D24A24" w:rsidP="00D24A24">
      <w:pPr>
        <w:pStyle w:val="Corpodetexto"/>
        <w:rPr>
          <w:rFonts w:ascii="Cambria" w:hAnsi="Cambria" w:cstheme="minorHAnsi"/>
          <w:lang w:val="pt-BR"/>
        </w:rPr>
      </w:pPr>
      <w:r>
        <w:rPr>
          <w:rFonts w:ascii="Cambria" w:hAnsi="Cambria" w:cstheme="minorHAnsi"/>
          <w:noProof/>
          <w:lang w:val="pt-BR"/>
        </w:rPr>
        <w:t xml:space="preserve">                                              </w:t>
      </w:r>
    </w:p>
    <w:p w14:paraId="3D38CF2A" w14:textId="77777777" w:rsidR="00D24A24" w:rsidRDefault="00D24A24" w:rsidP="00D24A24">
      <w:pPr>
        <w:tabs>
          <w:tab w:val="left" w:pos="3645"/>
        </w:tabs>
        <w:spacing w:after="0" w:line="240" w:lineRule="auto"/>
        <w:jc w:val="center"/>
        <w:rPr>
          <w:rFonts w:ascii="Cambria" w:hAnsi="Cambria" w:cstheme="minorHAnsi"/>
          <w:sz w:val="20"/>
          <w:szCs w:val="20"/>
        </w:rPr>
      </w:pPr>
      <w:r>
        <w:rPr>
          <w:rFonts w:ascii="Cambria" w:hAnsi="Cambria" w:cstheme="minorHAnsi"/>
          <w:sz w:val="20"/>
          <w:szCs w:val="20"/>
        </w:rPr>
        <w:t>_______________________________</w:t>
      </w:r>
    </w:p>
    <w:p w14:paraId="477040F2" w14:textId="77777777" w:rsidR="00D24A24" w:rsidRDefault="00D24A24" w:rsidP="00D24A24">
      <w:pPr>
        <w:tabs>
          <w:tab w:val="left" w:pos="3645"/>
        </w:tabs>
        <w:spacing w:after="0" w:line="240" w:lineRule="auto"/>
        <w:jc w:val="center"/>
        <w:rPr>
          <w:rFonts w:ascii="Cambria" w:hAnsi="Cambria" w:cstheme="minorHAnsi"/>
          <w:sz w:val="20"/>
          <w:szCs w:val="20"/>
        </w:rPr>
      </w:pPr>
      <w:r>
        <w:rPr>
          <w:rFonts w:ascii="Cambria" w:hAnsi="Cambria" w:cstheme="minorHAnsi"/>
          <w:sz w:val="20"/>
          <w:szCs w:val="20"/>
        </w:rPr>
        <w:t>Representante Legal</w:t>
      </w:r>
    </w:p>
    <w:p w14:paraId="387850B7" w14:textId="77777777" w:rsidR="00D24A24" w:rsidRDefault="00D24A24" w:rsidP="00D24A24">
      <w:pPr>
        <w:tabs>
          <w:tab w:val="left" w:pos="3645"/>
        </w:tabs>
        <w:spacing w:after="0" w:line="240" w:lineRule="auto"/>
        <w:jc w:val="center"/>
        <w:rPr>
          <w:rFonts w:ascii="Cambria" w:hAnsi="Cambria" w:cstheme="minorHAnsi"/>
          <w:sz w:val="20"/>
          <w:szCs w:val="20"/>
        </w:rPr>
      </w:pPr>
      <w:r>
        <w:rPr>
          <w:rFonts w:ascii="Cambria" w:hAnsi="Cambria" w:cstheme="minorHAnsi"/>
          <w:sz w:val="20"/>
          <w:szCs w:val="20"/>
        </w:rPr>
        <w:t>Nome: ELISANGELA DAMINI CAUMO</w:t>
      </w:r>
    </w:p>
    <w:p w14:paraId="07542A4C" w14:textId="0C7F5DE1" w:rsidR="00721CF4" w:rsidRPr="00D24A24" w:rsidRDefault="00D24A24" w:rsidP="00D24A24">
      <w:pPr>
        <w:tabs>
          <w:tab w:val="left" w:pos="3645"/>
        </w:tabs>
        <w:spacing w:after="0" w:line="240" w:lineRule="auto"/>
        <w:jc w:val="center"/>
      </w:pPr>
      <w:r>
        <w:rPr>
          <w:rFonts w:ascii="Cambria" w:hAnsi="Cambria" w:cstheme="minorHAnsi"/>
          <w:bCs/>
          <w:sz w:val="20"/>
          <w:szCs w:val="20"/>
        </w:rPr>
        <w:t>CPF: 012.138.380-61/RG: 5085036671 SSP/RS</w:t>
      </w:r>
      <w:r>
        <w:rPr>
          <w:rFonts w:ascii="Cambria" w:hAnsi="Cambria" w:cstheme="minorHAnsi"/>
          <w:sz w:val="20"/>
          <w:szCs w:val="20"/>
        </w:rPr>
        <w:t xml:space="preserve"> </w:t>
      </w:r>
    </w:p>
    <w:sectPr w:rsidR="00721CF4" w:rsidRPr="00D24A24" w:rsidSect="00057FF6">
      <w:headerReference w:type="default" r:id="rId9"/>
      <w:footerReference w:type="default" r:id="rId10"/>
      <w:pgSz w:w="11906" w:h="16838"/>
      <w:pgMar w:top="567" w:right="851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AAFACC" w14:textId="77777777" w:rsidR="0049556F" w:rsidRDefault="0049556F" w:rsidP="00057FF6">
      <w:pPr>
        <w:spacing w:after="0" w:line="240" w:lineRule="auto"/>
      </w:pPr>
      <w:r>
        <w:separator/>
      </w:r>
    </w:p>
  </w:endnote>
  <w:endnote w:type="continuationSeparator" w:id="0">
    <w:p w14:paraId="7F35E7BD" w14:textId="77777777" w:rsidR="0049556F" w:rsidRDefault="0049556F" w:rsidP="00057F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BA9919" w14:textId="77777777" w:rsidR="00493893" w:rsidRDefault="00493893">
    <w:pPr>
      <w:pStyle w:val="Rodap"/>
    </w:pPr>
  </w:p>
  <w:p w14:paraId="0642C660" w14:textId="135A8C07" w:rsidR="00057FF6" w:rsidRDefault="00331798">
    <w:pPr>
      <w:pStyle w:val="Rodap"/>
    </w:pPr>
    <w:r>
      <w:rPr>
        <w:noProof/>
      </w:rPr>
      <w:drawing>
        <wp:inline distT="0" distB="0" distL="0" distR="0" wp14:anchorId="069746FC" wp14:editId="7380E69B">
          <wp:extent cx="6476002" cy="956345"/>
          <wp:effectExtent l="0" t="0" r="127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1581" cy="9645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AC0FD88" w14:textId="1568D176" w:rsidR="00057FF6" w:rsidRDefault="00057FF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D4D6C5" w14:textId="77777777" w:rsidR="0049556F" w:rsidRDefault="0049556F" w:rsidP="00057FF6">
      <w:pPr>
        <w:spacing w:after="0" w:line="240" w:lineRule="auto"/>
      </w:pPr>
      <w:r>
        <w:separator/>
      </w:r>
    </w:p>
  </w:footnote>
  <w:footnote w:type="continuationSeparator" w:id="0">
    <w:p w14:paraId="760AAA0A" w14:textId="77777777" w:rsidR="0049556F" w:rsidRDefault="0049556F" w:rsidP="00057F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D69243" w14:textId="23C8C7A5" w:rsidR="002C0907" w:rsidRDefault="002C0907">
    <w:pPr>
      <w:pStyle w:val="Cabealho"/>
      <w:jc w:val="right"/>
    </w:pPr>
    <w:r>
      <w:t xml:space="preserve">   </w:t>
    </w:r>
    <w:r>
      <w:fldChar w:fldCharType="begin"/>
    </w:r>
    <w:r>
      <w:instrText>PAGE   \* MERGEFORMAT</w:instrText>
    </w:r>
    <w:r>
      <w:fldChar w:fldCharType="separate"/>
    </w:r>
    <w:r w:rsidR="008B1FE0">
      <w:rPr>
        <w:noProof/>
      </w:rPr>
      <w:t>1</w:t>
    </w:r>
    <w:r>
      <w:fldChar w:fldCharType="end"/>
    </w:r>
  </w:p>
  <w:p w14:paraId="63598FD4" w14:textId="77777777" w:rsidR="00AD7D82" w:rsidRDefault="00AD7D82">
    <w:pPr>
      <w:pStyle w:val="Cabealho"/>
      <w:jc w:val="right"/>
      <w:rPr>
        <w:noProof/>
      </w:rPr>
    </w:pPr>
  </w:p>
  <w:p w14:paraId="584DD9BC" w14:textId="77777777" w:rsidR="006E5CBE" w:rsidRDefault="00331798" w:rsidP="006E5CBE">
    <w:pPr>
      <w:pStyle w:val="Cabealho"/>
      <w:jc w:val="right"/>
    </w:pPr>
    <w:r>
      <w:rPr>
        <w:noProof/>
      </w:rPr>
      <w:drawing>
        <wp:inline distT="0" distB="0" distL="0" distR="0" wp14:anchorId="64114BD6" wp14:editId="743694CF">
          <wp:extent cx="6477000" cy="123825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1238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F53CEA0" w14:textId="12A7E589" w:rsidR="006E5CBE" w:rsidRDefault="006E5CBE" w:rsidP="006E5CBE">
    <w:pPr>
      <w:pStyle w:val="Cabealho"/>
      <w:jc w:val="right"/>
    </w:pPr>
  </w:p>
  <w:p w14:paraId="4E1D868B" w14:textId="77777777" w:rsidR="00A065A7" w:rsidRDefault="00A065A7" w:rsidP="006E5CBE">
    <w:pPr>
      <w:pStyle w:val="Cabealho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796389"/>
    <w:multiLevelType w:val="hybridMultilevel"/>
    <w:tmpl w:val="8A708B88"/>
    <w:lvl w:ilvl="0" w:tplc="0C185844">
      <w:numFmt w:val="bullet"/>
      <w:lvlText w:val=""/>
      <w:lvlJc w:val="left"/>
      <w:pPr>
        <w:ind w:left="2628" w:hanging="360"/>
      </w:pPr>
      <w:rPr>
        <w:rFonts w:ascii="Calibri" w:eastAsia="Calibr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1" w15:restartNumberingAfterBreak="0">
    <w:nsid w:val="4CBA4445"/>
    <w:multiLevelType w:val="multilevel"/>
    <w:tmpl w:val="909C277A"/>
    <w:lvl w:ilvl="0">
      <w:start w:val="1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38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2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52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1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4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50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731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944" w:hanging="1800"/>
      </w:pPr>
      <w:rPr>
        <w:rFonts w:hint="default"/>
      </w:rPr>
    </w:lvl>
  </w:abstractNum>
  <w:abstractNum w:abstractNumId="2" w15:restartNumberingAfterBreak="0">
    <w:nsid w:val="5E0F2CDC"/>
    <w:multiLevelType w:val="hybridMultilevel"/>
    <w:tmpl w:val="546E8C2A"/>
    <w:lvl w:ilvl="0" w:tplc="FEC6A41C">
      <w:start w:val="1"/>
      <w:numFmt w:val="lowerLetter"/>
      <w:lvlText w:val="%1)"/>
      <w:lvlJc w:val="left"/>
      <w:pPr>
        <w:ind w:left="26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348" w:hanging="360"/>
      </w:pPr>
    </w:lvl>
    <w:lvl w:ilvl="2" w:tplc="0416001B" w:tentative="1">
      <w:start w:val="1"/>
      <w:numFmt w:val="lowerRoman"/>
      <w:lvlText w:val="%3."/>
      <w:lvlJc w:val="right"/>
      <w:pPr>
        <w:ind w:left="4068" w:hanging="180"/>
      </w:pPr>
    </w:lvl>
    <w:lvl w:ilvl="3" w:tplc="0416000F" w:tentative="1">
      <w:start w:val="1"/>
      <w:numFmt w:val="decimal"/>
      <w:lvlText w:val="%4."/>
      <w:lvlJc w:val="left"/>
      <w:pPr>
        <w:ind w:left="4788" w:hanging="360"/>
      </w:pPr>
    </w:lvl>
    <w:lvl w:ilvl="4" w:tplc="04160019" w:tentative="1">
      <w:start w:val="1"/>
      <w:numFmt w:val="lowerLetter"/>
      <w:lvlText w:val="%5."/>
      <w:lvlJc w:val="left"/>
      <w:pPr>
        <w:ind w:left="5508" w:hanging="360"/>
      </w:pPr>
    </w:lvl>
    <w:lvl w:ilvl="5" w:tplc="0416001B" w:tentative="1">
      <w:start w:val="1"/>
      <w:numFmt w:val="lowerRoman"/>
      <w:lvlText w:val="%6."/>
      <w:lvlJc w:val="right"/>
      <w:pPr>
        <w:ind w:left="6228" w:hanging="180"/>
      </w:pPr>
    </w:lvl>
    <w:lvl w:ilvl="6" w:tplc="0416000F" w:tentative="1">
      <w:start w:val="1"/>
      <w:numFmt w:val="decimal"/>
      <w:lvlText w:val="%7."/>
      <w:lvlJc w:val="left"/>
      <w:pPr>
        <w:ind w:left="6948" w:hanging="360"/>
      </w:pPr>
    </w:lvl>
    <w:lvl w:ilvl="7" w:tplc="04160019" w:tentative="1">
      <w:start w:val="1"/>
      <w:numFmt w:val="lowerLetter"/>
      <w:lvlText w:val="%8."/>
      <w:lvlJc w:val="left"/>
      <w:pPr>
        <w:ind w:left="7668" w:hanging="360"/>
      </w:pPr>
    </w:lvl>
    <w:lvl w:ilvl="8" w:tplc="0416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3" w15:restartNumberingAfterBreak="0">
    <w:nsid w:val="657E55F3"/>
    <w:multiLevelType w:val="hybridMultilevel"/>
    <w:tmpl w:val="1010B2B0"/>
    <w:lvl w:ilvl="0" w:tplc="0416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7FF6"/>
    <w:rsid w:val="000050BD"/>
    <w:rsid w:val="0001131E"/>
    <w:rsid w:val="00033F8F"/>
    <w:rsid w:val="00042BCC"/>
    <w:rsid w:val="000442DD"/>
    <w:rsid w:val="00057FF6"/>
    <w:rsid w:val="00085533"/>
    <w:rsid w:val="00090B2E"/>
    <w:rsid w:val="000B4FBD"/>
    <w:rsid w:val="00101524"/>
    <w:rsid w:val="0012392B"/>
    <w:rsid w:val="001251E9"/>
    <w:rsid w:val="001325B4"/>
    <w:rsid w:val="00145D82"/>
    <w:rsid w:val="00183ADC"/>
    <w:rsid w:val="00190602"/>
    <w:rsid w:val="001949C1"/>
    <w:rsid w:val="001B2023"/>
    <w:rsid w:val="001C5B27"/>
    <w:rsid w:val="001D1B59"/>
    <w:rsid w:val="001D1E04"/>
    <w:rsid w:val="001D205A"/>
    <w:rsid w:val="001E6292"/>
    <w:rsid w:val="00200086"/>
    <w:rsid w:val="00203481"/>
    <w:rsid w:val="00204ED9"/>
    <w:rsid w:val="00211A29"/>
    <w:rsid w:val="0022608A"/>
    <w:rsid w:val="00232C8D"/>
    <w:rsid w:val="00237E26"/>
    <w:rsid w:val="002446C6"/>
    <w:rsid w:val="0025107B"/>
    <w:rsid w:val="00256788"/>
    <w:rsid w:val="00286F55"/>
    <w:rsid w:val="002B18DB"/>
    <w:rsid w:val="002C0907"/>
    <w:rsid w:val="002C6D2A"/>
    <w:rsid w:val="002D45F2"/>
    <w:rsid w:val="00305350"/>
    <w:rsid w:val="00312A23"/>
    <w:rsid w:val="0031640A"/>
    <w:rsid w:val="00331798"/>
    <w:rsid w:val="0034657B"/>
    <w:rsid w:val="0035092F"/>
    <w:rsid w:val="0038481B"/>
    <w:rsid w:val="003937F4"/>
    <w:rsid w:val="003A20E0"/>
    <w:rsid w:val="003A41F3"/>
    <w:rsid w:val="003A4A98"/>
    <w:rsid w:val="003A5CCD"/>
    <w:rsid w:val="003C28F0"/>
    <w:rsid w:val="003D43AB"/>
    <w:rsid w:val="003E3D2D"/>
    <w:rsid w:val="00401E32"/>
    <w:rsid w:val="004177DA"/>
    <w:rsid w:val="00422677"/>
    <w:rsid w:val="00426CCF"/>
    <w:rsid w:val="00444CF2"/>
    <w:rsid w:val="00455A14"/>
    <w:rsid w:val="0045606C"/>
    <w:rsid w:val="00464941"/>
    <w:rsid w:val="0047208F"/>
    <w:rsid w:val="004757C7"/>
    <w:rsid w:val="004903B6"/>
    <w:rsid w:val="00493893"/>
    <w:rsid w:val="0049556F"/>
    <w:rsid w:val="004B06A6"/>
    <w:rsid w:val="004B5DF7"/>
    <w:rsid w:val="004C28D6"/>
    <w:rsid w:val="004C437D"/>
    <w:rsid w:val="004D3F91"/>
    <w:rsid w:val="004E1A6E"/>
    <w:rsid w:val="004F701C"/>
    <w:rsid w:val="005275C1"/>
    <w:rsid w:val="00543AB4"/>
    <w:rsid w:val="00546F48"/>
    <w:rsid w:val="005616A8"/>
    <w:rsid w:val="005B2B12"/>
    <w:rsid w:val="005D68B1"/>
    <w:rsid w:val="00600049"/>
    <w:rsid w:val="00630E84"/>
    <w:rsid w:val="00634842"/>
    <w:rsid w:val="00660632"/>
    <w:rsid w:val="00661355"/>
    <w:rsid w:val="00680F10"/>
    <w:rsid w:val="006B788A"/>
    <w:rsid w:val="006E5CBE"/>
    <w:rsid w:val="006F73A5"/>
    <w:rsid w:val="00703E2F"/>
    <w:rsid w:val="007135BD"/>
    <w:rsid w:val="00721CF4"/>
    <w:rsid w:val="00727303"/>
    <w:rsid w:val="00731ACA"/>
    <w:rsid w:val="00746E87"/>
    <w:rsid w:val="00753B1B"/>
    <w:rsid w:val="0075461B"/>
    <w:rsid w:val="00767260"/>
    <w:rsid w:val="00785C26"/>
    <w:rsid w:val="00787CF4"/>
    <w:rsid w:val="007E37DB"/>
    <w:rsid w:val="007F51B6"/>
    <w:rsid w:val="00803017"/>
    <w:rsid w:val="00812A02"/>
    <w:rsid w:val="00816BB6"/>
    <w:rsid w:val="00820CD7"/>
    <w:rsid w:val="00821F21"/>
    <w:rsid w:val="00846F1E"/>
    <w:rsid w:val="008535DA"/>
    <w:rsid w:val="00865032"/>
    <w:rsid w:val="00880969"/>
    <w:rsid w:val="008B1FE0"/>
    <w:rsid w:val="008C5282"/>
    <w:rsid w:val="008E57BB"/>
    <w:rsid w:val="00902B97"/>
    <w:rsid w:val="00907065"/>
    <w:rsid w:val="009078D3"/>
    <w:rsid w:val="00920AD3"/>
    <w:rsid w:val="00946D6F"/>
    <w:rsid w:val="00955130"/>
    <w:rsid w:val="00970C7F"/>
    <w:rsid w:val="00983430"/>
    <w:rsid w:val="009A31F1"/>
    <w:rsid w:val="009A55D9"/>
    <w:rsid w:val="009B318F"/>
    <w:rsid w:val="009B4ED7"/>
    <w:rsid w:val="009B5CB0"/>
    <w:rsid w:val="009B7178"/>
    <w:rsid w:val="009C64AE"/>
    <w:rsid w:val="00A0027D"/>
    <w:rsid w:val="00A065A7"/>
    <w:rsid w:val="00A06B2C"/>
    <w:rsid w:val="00A3335D"/>
    <w:rsid w:val="00A34A6D"/>
    <w:rsid w:val="00A53C8E"/>
    <w:rsid w:val="00A8226B"/>
    <w:rsid w:val="00A87ACB"/>
    <w:rsid w:val="00AA62F1"/>
    <w:rsid w:val="00AA76AA"/>
    <w:rsid w:val="00AD3500"/>
    <w:rsid w:val="00AD4D0A"/>
    <w:rsid w:val="00AD6112"/>
    <w:rsid w:val="00AD7D82"/>
    <w:rsid w:val="00AF54BC"/>
    <w:rsid w:val="00B01D40"/>
    <w:rsid w:val="00B04327"/>
    <w:rsid w:val="00B043E5"/>
    <w:rsid w:val="00B13DFF"/>
    <w:rsid w:val="00B27E6D"/>
    <w:rsid w:val="00B53C82"/>
    <w:rsid w:val="00B54AA2"/>
    <w:rsid w:val="00B565A1"/>
    <w:rsid w:val="00B635CA"/>
    <w:rsid w:val="00B64BE6"/>
    <w:rsid w:val="00B9550E"/>
    <w:rsid w:val="00BA10FE"/>
    <w:rsid w:val="00BA6579"/>
    <w:rsid w:val="00BB5D1D"/>
    <w:rsid w:val="00BD3732"/>
    <w:rsid w:val="00BE36BD"/>
    <w:rsid w:val="00BF501D"/>
    <w:rsid w:val="00BF5E21"/>
    <w:rsid w:val="00C54823"/>
    <w:rsid w:val="00C87D14"/>
    <w:rsid w:val="00C97507"/>
    <w:rsid w:val="00CA4955"/>
    <w:rsid w:val="00CE3251"/>
    <w:rsid w:val="00D07AE7"/>
    <w:rsid w:val="00D14840"/>
    <w:rsid w:val="00D16249"/>
    <w:rsid w:val="00D17AE5"/>
    <w:rsid w:val="00D24A24"/>
    <w:rsid w:val="00D31584"/>
    <w:rsid w:val="00D56C24"/>
    <w:rsid w:val="00D711C5"/>
    <w:rsid w:val="00D821D0"/>
    <w:rsid w:val="00D97195"/>
    <w:rsid w:val="00DA1BAA"/>
    <w:rsid w:val="00DB7093"/>
    <w:rsid w:val="00DC6AB0"/>
    <w:rsid w:val="00DD34EF"/>
    <w:rsid w:val="00DD4871"/>
    <w:rsid w:val="00E12AF8"/>
    <w:rsid w:val="00E14F1F"/>
    <w:rsid w:val="00E44E81"/>
    <w:rsid w:val="00E52013"/>
    <w:rsid w:val="00E74B9B"/>
    <w:rsid w:val="00E831F8"/>
    <w:rsid w:val="00EC3489"/>
    <w:rsid w:val="00F06C51"/>
    <w:rsid w:val="00F27CF0"/>
    <w:rsid w:val="00F86C59"/>
    <w:rsid w:val="00F870F4"/>
    <w:rsid w:val="00FA11B3"/>
    <w:rsid w:val="00FA4F3C"/>
    <w:rsid w:val="00FD095A"/>
    <w:rsid w:val="00FF0D74"/>
    <w:rsid w:val="00FF4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BC8399"/>
  <w15:chartTrackingRefBased/>
  <w15:docId w15:val="{FD3503FA-3B53-4EAF-82B6-51ADCFB13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57F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7FF6"/>
  </w:style>
  <w:style w:type="paragraph" w:styleId="Rodap">
    <w:name w:val="footer"/>
    <w:basedOn w:val="Normal"/>
    <w:link w:val="RodapChar"/>
    <w:uiPriority w:val="99"/>
    <w:unhideWhenUsed/>
    <w:rsid w:val="00057F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7FF6"/>
  </w:style>
  <w:style w:type="paragraph" w:styleId="Corpodetexto">
    <w:name w:val="Body Text"/>
    <w:basedOn w:val="Normal"/>
    <w:link w:val="CorpodetextoChar"/>
    <w:uiPriority w:val="1"/>
    <w:semiHidden/>
    <w:unhideWhenUsed/>
    <w:qFormat/>
    <w:rsid w:val="00E14F1F"/>
    <w:pPr>
      <w:widowControl w:val="0"/>
      <w:autoSpaceDE w:val="0"/>
      <w:autoSpaceDN w:val="0"/>
      <w:spacing w:after="0" w:line="240" w:lineRule="auto"/>
      <w:ind w:left="820"/>
    </w:pPr>
    <w:rPr>
      <w:rFonts w:cs="Calibri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semiHidden/>
    <w:rsid w:val="00E14F1F"/>
    <w:rPr>
      <w:rFonts w:cs="Calibri"/>
      <w:sz w:val="22"/>
      <w:szCs w:val="22"/>
      <w:lang w:val="pt-PT" w:eastAsia="pt-PT" w:bidi="pt-PT"/>
    </w:rPr>
  </w:style>
  <w:style w:type="paragraph" w:styleId="PargrafodaLista">
    <w:name w:val="List Paragraph"/>
    <w:basedOn w:val="Normal"/>
    <w:uiPriority w:val="34"/>
    <w:qFormat/>
    <w:rsid w:val="005B2B12"/>
    <w:pPr>
      <w:ind w:left="720"/>
      <w:contextualSpacing/>
    </w:p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C87D14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C87D14"/>
    <w:rPr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C607EC-989D-4215-9593-638CCFD3D4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1442</Words>
  <Characters>7789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Jardel Alberto Zanuzo</dc:creator>
  <cp:keywords/>
  <dc:description/>
  <cp:lastModifiedBy>Usuário</cp:lastModifiedBy>
  <cp:revision>2</cp:revision>
  <cp:lastPrinted>2022-01-03T13:36:00Z</cp:lastPrinted>
  <dcterms:created xsi:type="dcterms:W3CDTF">2022-02-11T12:11:00Z</dcterms:created>
  <dcterms:modified xsi:type="dcterms:W3CDTF">2022-02-11T12:11:00Z</dcterms:modified>
</cp:coreProperties>
</file>