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18/2021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SECRETÁRIO INTERINO DE ESPORTE E LAZER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o Secretário </w:t>
      </w:r>
      <w:r w:rsidDel="00000000" w:rsidR="00000000" w:rsidRPr="00000000">
        <w:rPr>
          <w:rFonts w:ascii="Arial" w:cs="Arial" w:eastAsia="Arial" w:hAnsi="Arial"/>
          <w:rtl w:val="0"/>
        </w:rPr>
        <w:t xml:space="preserve">Interino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Esporte e Lazer do Município, Gentil Lucas Moreira Bicalho;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9fmHA05j4bUhMR6d8if63nr6tA==">AMUW2mWciaUvN59gf/dB5K/ePYogVySNJIQ390iQHuP9ET1DsOxdeQMIdwQL/yM0+vZLe8/DUBZQjf4+1zc3MUQEw+yVDqxw1pZhReUMAHxIstxm/1o5VcA=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2020-12-31T12:57:00Z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