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197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25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453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NOMEIA CHEFE DE DIVISÃO DO MUNICIPAL DE JOÃO MONLEVADE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Art. 1°RETIFICAR PORTARIA 108 DE 05 DE JANEIRO DE 2021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Onde se lê: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Nomeia, a partir de 05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Augusto Sérgio Dias Silveira </w:t>
      </w:r>
      <w:r w:rsidDel="00000000" w:rsidR="00000000" w:rsidRPr="00000000">
        <w:rPr>
          <w:rFonts w:ascii="Arial" w:cs="Arial" w:eastAsia="Arial" w:hAnsi="Arial"/>
          <w:rtl w:val="0"/>
        </w:rPr>
        <w:t xml:space="preserve">ocupante do cargo 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Chefe de Divisão( S-24);</w:t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Leia - se: 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Nomeia, a partir de 19 de janeiro de 2021,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Augusto Sérgio Dias Silveira,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Divisão( S-24);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Art.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,retroagindo seus efeitos na data de 19 de Janeiro de 2021.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janeiro de 2021.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vigésimo quinto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2A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lef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6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n7iWRqRLN4fZWZqELGHdXjTjbg==">AMUW2mVhV9ed3WNnffwEnCICP5tbtsxsJpofjxbMZZjZEjB+dQN2TejPrOg7IaA8g9QEls74Ule3oxL1Xl2YYFeUYEK6bJ0MpvwsWg6R5Qr+uDGn91QhgYA=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