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COORDENADORA DE POSTO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119 DE 05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Onde se lê: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05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Claudia do Socorro Souza Silva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Leia - se: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Nomeia, a partir de 15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Claudia do Socorro Souza Silva,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ocupar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Coordenadora de Posto de Saúde (S-19)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Município; 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décimo 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reiGFcCLYetrwGuo87G/BlH7Uw==">AMUW2mV50b+Y6/QVRNY5CayeMsVVPtfeW4sjRC073RR/m8P3mh/QaPdQp6n9DCh6KklgwPcagT5M8FQPLtudaDfbB5awItoHG4qwYYnE3POly7Um5fjdFo0=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