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DO MUNICÍPIO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 Luiza Freitas Lima de Araujo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(S- 19)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9N33+ehJN16/JY+tSIkxjFsa9Q==">AMUW2mUExC7HzwJHmWigl044HbX7HcjanDOSbTXSH4VKS16W8Hf0FY7nw91Oghst0itqWmc+10dOCzWRP+EESoKYKNEVckwSiFuGadGYNRQisrbYF1rdm2M=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