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PORTARIA Nº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96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/2021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 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DE JANEIRO DE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CHEFE DE SETOR DO MUNICÍPIO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JOÃO MONLEVADE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MG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2" w:right="0" w:firstLine="3.000000000000113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O PREFEITO MUNICIPAL DE JOÃO MONLEVADE,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no desempenho de suas atribuições legais, conferidas pelo art. 52, inciso VI, da Lei Orgânica Municipal;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R E S O L V 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1º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Nomeia, a partir de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 de janeiro de 2021,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Raminie Moreira </w:t>
      </w:r>
      <w:r w:rsidDel="00000000" w:rsidR="00000000" w:rsidRPr="00000000">
        <w:rPr>
          <w:rFonts w:ascii="Arial" w:cs="Arial" w:eastAsia="Arial" w:hAnsi="Arial"/>
          <w:rtl w:val="0"/>
        </w:rPr>
        <w:t xml:space="preserve">para o cargo comissionado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Chefe de Setor (S- 18);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Art. 2º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Esta Portaria entrará em vigor na data de sua publicação. </w:t>
      </w:r>
    </w:p>
    <w:p w:rsidR="00000000" w:rsidDel="00000000" w:rsidP="00000000" w:rsidRDefault="00000000" w:rsidRPr="00000000" w14:paraId="0000000F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Art. 3º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Revogam-se as disposições em contrário.</w:t>
      </w:r>
    </w:p>
    <w:p w:rsidR="00000000" w:rsidDel="00000000" w:rsidP="00000000" w:rsidRDefault="00000000" w:rsidRPr="00000000" w14:paraId="00000011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João Monlevade, em 0</w:t>
      </w:r>
      <w:r w:rsidDel="00000000" w:rsidR="00000000" w:rsidRPr="00000000">
        <w:rPr>
          <w:rFonts w:ascii="Arial" w:cs="Arial" w:eastAsia="Arial" w:hAnsi="Arial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janeiro de 2021.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Laércio José Ribeiro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Prefeit</w:t>
      </w:r>
      <w:r w:rsidDel="00000000" w:rsidR="00000000" w:rsidRPr="00000000">
        <w:rPr>
          <w:rFonts w:ascii="Arial" w:cs="Arial" w:eastAsia="Arial" w:hAnsi="Arial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Municipal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Registrada e publicada nesta Assessoria de Governo, ao </w:t>
      </w:r>
      <w:r w:rsidDel="00000000" w:rsidR="00000000" w:rsidRPr="00000000">
        <w:rPr>
          <w:rFonts w:ascii="Arial" w:cs="Arial" w:eastAsia="Arial" w:hAnsi="Arial"/>
          <w:rtl w:val="0"/>
        </w:rPr>
        <w:t xml:space="preserve">quarto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dia do mês de janeiro de 2021.</w:t>
      </w:r>
    </w:p>
    <w:p w:rsidR="00000000" w:rsidDel="00000000" w:rsidP="00000000" w:rsidRDefault="00000000" w:rsidRPr="00000000" w14:paraId="0000001D">
      <w:pPr>
        <w:spacing w:after="0" w:line="240" w:lineRule="auto"/>
        <w:ind w:firstLine="708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708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entil Lucas Moreira Bicalho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Assessor de Governo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5" w:top="2253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Rua Geraldo Miranda, 337 – Nossa Senhora da Conceição – João Monlevade/ MG – CEP: 35930-027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  <w:rtl w:val="0"/>
      </w:rPr>
      <w:t xml:space="preserve">Fone: (31) 3859-2500 – www.pmjm.mg.gov.br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="240" w:lineRule="auto"/>
      <w:jc w:val="right"/>
      <w:rPr/>
    </w:pPr>
    <w:r w:rsidDel="00000000" w:rsidR="00000000" w:rsidRPr="00000000">
      <w:rPr/>
      <w:drawing>
        <wp:inline distB="114300" distT="114300" distL="114300" distR="114300">
          <wp:extent cx="2622542" cy="816057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22542" cy="81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80" w:before="80" w:line="276" w:lineRule="auto"/>
      <w:jc w:val="center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80" w:before="80" w:line="276" w:lineRule="auto"/>
      <w:jc w:val="both"/>
    </w:pPr>
    <w:rPr>
      <w:rFonts w:ascii="Arial" w:cs="Arial" w:eastAsia="Arial" w:hAnsi="Arial"/>
      <w:b w:val="1"/>
      <w:i w:val="1"/>
      <w:color w:val="00000a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