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68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DIRETORA DA ESCOLA MUNICIPAL DO PROMORAR DO 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Nomeia, a partir de 04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Luíza Helena de Souza Oliveira,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diretora da Escola Municipal do Promorar de João Monlevade - MG.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