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DIRETOR DE PROCURADORIA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Cristiano Vasconcelos Araújo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Diretor de Procuradoria (S-26)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6eSwe3kfvn0PBtI9rSCJiyJZjA==">AMUW2mV19VrVSxtM6KbmeBWTPP5mLbgEsJFe7zME0MmoxYoWt8pR5KHv53GlpQ8rNki4DY+mA/4CK7QuTpXQAXxuBbWTu8bg3CupnR5fb+MZkvOIMXb0OmQ=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