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130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05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AFASTA SERVIDOR OCUPANTE DE CARGO EFETIVO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Fica afastada, a servidora,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Helenita Pinto Melo Lopes </w:t>
      </w:r>
      <w:r w:rsidDel="00000000" w:rsidR="00000000" w:rsidRPr="00000000">
        <w:rPr>
          <w:rFonts w:ascii="Arial" w:cs="Arial" w:eastAsia="Arial" w:hAnsi="Arial"/>
          <w:rtl w:val="0"/>
        </w:rPr>
        <w:t xml:space="preserve">do cargo efetivo de Supervisora Pedagógica, em virtude da nomeação para o cargo em comissão de Diretora da Fundação Municipal Crê-Ser, conforme disposições constantes no parágrafo único do Art. 3º da  Lei Municipal nº 1781/08 e Portaria Municipal nº 07/2021, de 01 de janeiro de 2021.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05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8Vn0o4n6NH/UbKBtnUj5yG+6Eg==">AMUW2mV8z0TtHwEfbQH0IdfVXp1F4/wl0jl2H0Z9EkXoGQcqJiQvHEvp+jL2ZxVLfiNhMwu19bFk/q6rMWJ+ZOOjbvTy9G+4tLVyt7lDrmrQ0Gs7MDkUVCY=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