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MEMBROS PARA COMPOR A COMISSÃO DE MONITORAMENTO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AVALIAÇÃO PARA APOIO E ACOMPANHAMENTO DA EXECUÇÃO DE PARCERIAS A SEREM CELEBRADAS ENTRE 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MUNICÍPIO DE JOÃO MONLEVADE E 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ORGANIZAÇÕES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SOCIEDADE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C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Nomear,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a partir de </w:t>
      </w:r>
      <w:r w:rsidDel="00000000" w:rsidR="00000000" w:rsidRPr="00000000">
        <w:rPr>
          <w:rFonts w:ascii="Arial" w:cs="Arial" w:eastAsia="Arial" w:hAnsi="Arial"/>
          <w:rtl w:val="0"/>
        </w:rPr>
        <w:t xml:space="preserve">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janeiro de 2021,os membros</w:t>
      </w:r>
      <w:r w:rsidDel="00000000" w:rsidR="00000000" w:rsidRPr="00000000">
        <w:rPr>
          <w:rFonts w:ascii="Arial" w:cs="Arial" w:eastAsia="Arial" w:hAnsi="Arial"/>
          <w:rtl w:val="0"/>
        </w:rPr>
        <w:t xml:space="preserve"> abaixo mencionados para compor a   Comissão de monitoramento e Avaliação  para apoio e Acompanhamento da Execução de Parcerias   a serem celebradas entre o Municipio de Joao Monlevade e as Organizações da Sociedade Civil, conforme previsto na legislação vigente,em especial na Lei Federal n°13.019 de julho de 2014 e no Decreto Municipal n° 90 de 16 de outubro de 2017.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PAULINA CARLA NAZARE DOS SANTOS.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GISLENE DA CONCEIÇÃO MARCELINO.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CAMILA DE BARROS OLIVEIRA.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contrário, em es</w:t>
      </w:r>
      <w:r w:rsidDel="00000000" w:rsidR="00000000" w:rsidRPr="00000000">
        <w:rPr>
          <w:rFonts w:ascii="Arial" w:cs="Arial" w:eastAsia="Arial" w:hAnsi="Arial"/>
          <w:rtl w:val="0"/>
        </w:rPr>
        <w:t xml:space="preserve">pecial  a Portaria n° 291 de 01 outubro de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</w:t>
      </w:r>
      <w:r w:rsidDel="00000000" w:rsidR="00000000" w:rsidRPr="00000000">
        <w:rPr>
          <w:rFonts w:ascii="Arial" w:cs="Arial" w:eastAsia="Arial" w:hAnsi="Arial"/>
          <w:rtl w:val="0"/>
        </w:rPr>
        <w:t xml:space="preserve">no 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2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n6mAqSZ51ry3bUktq+SYOlhacw==">AMUW2mU1BGCbfFS50aQun1Zfk/nzjPMVq8kDkEeUrEZo3p516GZ/5TBUx04eZaUCz/+wZ/G+p6/ZW8kvoXjn2kX4BL3RAxTV3eo7AC5tYaVy4K6lqWPICiE=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