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Rita de Cássia da Cruz Souza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