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06/2023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02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JANEIRO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TITULAR PARA OCUPAR CARGO DE CHEFE DE SERVIÇOS DE COMPRAS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Art.1°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Nomear a servidora abaixo mencionada para assumir o cargo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Serviços de compras   </w:t>
      </w:r>
      <w:r w:rsidDel="00000000" w:rsidR="00000000" w:rsidRPr="00000000">
        <w:rPr>
          <w:rFonts w:ascii="Arial" w:cs="Arial" w:eastAsia="Arial" w:hAnsi="Arial"/>
          <w:rtl w:val="0"/>
        </w:rPr>
        <w:t xml:space="preserve">no período de 14/12/2022 a 02/01/2023.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Jéssica Martins de Oliveira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em substituição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Carmem Augusta Braga Maciel.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, retroagindo seus efeitos na data de 14 de Dezembro de 2022.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02 de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Janeiro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</w:t>
      </w:r>
      <w:r w:rsidDel="00000000" w:rsidR="00000000" w:rsidRPr="00000000">
        <w:rPr>
          <w:rFonts w:ascii="Arial" w:cs="Arial" w:eastAsia="Arial" w:hAnsi="Arial"/>
          <w:rtl w:val="0"/>
        </w:rPr>
        <w:t xml:space="preserve">o segundo dia do mês de Janeiro de 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