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184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22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45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NOMEIA VICE - DIRETORA DA ESCOLA MUNICIPAL CÔNEGO JOSÉ HIGINO DE FREITAS   DE JOÃO MONLEVADE 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Art. 1°RETIFICAR PORTARIA 34 DE 01 DE JANEIRO DE 2021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Onde se lê: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Nomeia, a partir de 01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Adriana Drumond Lima Lage,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vice-diretora da Escola do Cônego José Higino João Monlevade.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Leia - se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Nomeia, a partir de 01 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Adriana Drumond Lima Lage,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vice- diretora da Escola Municipal Cônego José Higino de Freitas  de João Monlevade - MG.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,retroagindo seus efeitos na data de 01 de Janeiro de 2021.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vigésimo segundo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29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6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LIPpiS93ONRSnm/QVQs6SUlbow==">AMUW2mVH+4GXaShvEAQHB0s8nXsW6fTgopwcP8GKvl+Iw2YQPgogv3b06aK19/4lMcOTdu2vjtggILTZY+JwFVStC+JWqthEpK8W7Vbkdv1e6gFpSgK4J04=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