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118/2023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MARÇO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lef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ind w:left="453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NOMEIA COMISSÃO TÉCNICA DE AVALIAÇÃO DO SISTEMA INTEGRADO DE GESTÃO PÚBLICA   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ind w:left="453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</w:t>
      </w:r>
      <w:r w:rsidDel="00000000" w:rsidR="00000000" w:rsidRPr="00000000">
        <w:rPr>
          <w:rFonts w:ascii="Arial" w:cs="Arial" w:eastAsia="Arial" w:hAnsi="Arial"/>
          <w:rtl w:val="0"/>
        </w:rPr>
        <w:t xml:space="preserve"> e demais disposições legais aplicáveis;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 membros abaixo para compor a Comissão  Técnica de Avaliação do Sistema Integrado de Gestão Pública.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REPRESENTANTES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Gilberto Vicente Barcelos - Secretaria Municipal de Administração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Marlon Leandro Ponciano Pereira - Divisão de Tecnologia da Informação - Secretaria Municipal de Administração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Renan Caldeira Nunes - Divisão de Tecnologia da Informação - Secretaria Municipal de Administração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Admilson Antônio dos Santos - Almoxarifado - Secretaria de Administração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Cleuber Silva Andrade - Almoxarifado - Secretaria de Administração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Letícia Aparecida Santos Santiago - Compras - Secretaria de Administração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Jéssica Martins de Oliveira - Compras - Secretaria de Administração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Simone Heroína da Silva - Garagem - Secretaria de Administração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Gleiciele Diana Araújo Vieira - Garagem - Secretaria de Administração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Yara Fátima Dias - Protocolo - Secretaria de Administração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Silvania Aparecida Santiago da Silva - Recursos Humanos - Secretaria de Administração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Fernanda Nazaré do Couto - Recursos Humanos - Secretaria de Administração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Richer Augusto de Oliveira - Recursos Humanos - Secretaria de Administração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Vanessa Magalhães da Silva - Recursos Humanos - Secretaria de Administração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José Silvério dos Santos - Patrimônio - Secretaria de Administração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 Paula Cota Moreira - Câmara Municipal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Daniela Alves Messias Brito - Câmara Municipal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Mary Caetano Silva Santos - Câmara Municipal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Rafael Suzuki de Souza - DAE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das Graças Antero - DAE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Edna de Araújo Oliveira - DAE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Marinete da Silva Morais - Secretaria Municipal de Assistência Social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Alyson Soares de Oliveira - Secretaria de Assistência Social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 Angélica Prandini de Assis - Secretaria de Assistência Social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Fabrício Pinto de Melo Lopes - Secretaria Municipal de Planejamento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Érica Márcia Rabelo Silva Araújo - Secretaria Municipal de Planejamento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Eduardo Bastos - Secretaria Municipal de Obras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Lorena Realino Fraga - Secretaria Municipal de Obras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Aline Lima do Couto - Secretaria Municipal de Obras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Cleiton Emiliano Pedro dos Santos - Secretaria Municipal de Obras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Marco Antônio Penido Simas - Secretaria Municipal de Serviços Urbanos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Sueli da Conceição da Silva - Secretaria Municipal de Serviços Urbanos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Zilda Rosa Anjo - Secretaria Municipal de Serviços Urbanos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Alana da Silva Perdigão - Secretaria Municipal de Serviços Urbanos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Samuel Domingos da Silva - Secretaria Municipal de Meio Ambiente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Sarah Souza Eloi - Secretaria Municipal de Meio Ambiente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Alice de Barros Bramusse - Secretaria Municipal de Meio Ambiente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Glaumer Siqueira Galdino - Secretaria Municipal de Meio Ambiente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Heládio José da Silva - Fundação Crê-Ser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Michele Cristina Rodrigues Fialho - Fundação Crê-Ser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Alessandra Margarida Alves - Fundação Crê-Ser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Adilson Arlindo Carlos - Secretaria Municipal de Fazenda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Laerte de Oliveira dos Santos - Secretaria Municipal de Fazenda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Giovânia Bueno de Araújo Bazilio - Secretaria Municipal de Fazenda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 Portaria entra em vigor na data de sua publicação.</w:t>
      </w:r>
    </w:p>
    <w:p w:rsidR="00000000" w:rsidDel="00000000" w:rsidP="00000000" w:rsidRDefault="00000000" w:rsidRPr="00000000" w14:paraId="0000003C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line="240" w:lineRule="auto"/>
        <w:ind w:left="0" w:right="-294.3307086614169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rtl w:val="0"/>
        </w:rPr>
        <w:t xml:space="preserve">Março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42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</w:t>
      </w:r>
      <w:r w:rsidDel="00000000" w:rsidR="00000000" w:rsidRPr="00000000">
        <w:rPr>
          <w:rFonts w:ascii="Arial" w:cs="Arial" w:eastAsia="Arial" w:hAnsi="Arial"/>
          <w:rtl w:val="0"/>
        </w:rPr>
        <w:t xml:space="preserve">Governo, ao 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Março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rtl w:val="0"/>
        </w:rPr>
        <w:t xml:space="preserve">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ind w:lef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Gentil Lucas Moreira Bicalho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="240" w:lineRule="auto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uxDGNPDBVptMgsE66IJxZGHuHQ==">AMUW2mXVb4soX4ohRzdkMi5MKpUTHa4+Y/D4w1OU2q3CD0GR8eHGTJom35gKuqIF2PO7h3ouA9ysvViUQr+7HBBYC4BB3KGBROYY+C4QdmGKHEeudT1oN6g=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